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AB" w:rsidRPr="008934EC" w:rsidRDefault="000F02AB" w:rsidP="00B50426">
      <w:pPr>
        <w:autoSpaceDE w:val="0"/>
        <w:autoSpaceDN w:val="0"/>
        <w:adjustRightInd w:val="0"/>
        <w:spacing w:after="0" w:line="240" w:lineRule="auto"/>
        <w:ind w:firstLine="720"/>
        <w:jc w:val="center"/>
        <w:rPr>
          <w:rFonts w:cs="FrutigerNextPro-Light"/>
          <w:b/>
          <w:bCs/>
          <w:sz w:val="40"/>
          <w:szCs w:val="40"/>
          <w:lang w:bidi="ta-IN"/>
        </w:rPr>
      </w:pPr>
      <w:r w:rsidRPr="008934EC">
        <w:rPr>
          <w:rFonts w:cs="FrutigerNextPro-Light"/>
          <w:b/>
          <w:bCs/>
          <w:sz w:val="40"/>
          <w:szCs w:val="40"/>
          <w:lang w:bidi="ta-IN"/>
        </w:rPr>
        <w:t>Specified Domestic Transactions</w:t>
      </w:r>
    </w:p>
    <w:p w:rsidR="000F02AB" w:rsidRPr="008934EC" w:rsidRDefault="000F02AB" w:rsidP="000F02AB">
      <w:pPr>
        <w:autoSpaceDE w:val="0"/>
        <w:autoSpaceDN w:val="0"/>
        <w:adjustRightInd w:val="0"/>
        <w:spacing w:after="0" w:line="240" w:lineRule="auto"/>
        <w:jc w:val="center"/>
        <w:rPr>
          <w:rFonts w:cs="FrutigerNextPro-Light"/>
          <w:b/>
          <w:bCs/>
          <w:sz w:val="40"/>
          <w:szCs w:val="40"/>
          <w:lang w:bidi="ta-IN"/>
        </w:rPr>
      </w:pP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Transfer pricing regulations introduced in India in 2001, till very recently covered only cross border related party transactions. The Finance Act, 2012 however, has extended its scope to cover certain domestic transactions with related parties within India, defined as ‘Specified Domestic Transactions’.</w:t>
      </w: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This will principally have impact in two ways. To begin with, the pricing of the domestic transactions will need to comply with the arm’s length principle by application of one of the prescribed methods. In addition, there will be compliance and documentation obligations for such specified domestic transactions.</w:t>
      </w: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p>
    <w:p w:rsidR="002E05CA" w:rsidRPr="008934EC" w:rsidRDefault="002E05CA" w:rsidP="002E05CA">
      <w:pPr>
        <w:autoSpaceDE w:val="0"/>
        <w:autoSpaceDN w:val="0"/>
        <w:adjustRightInd w:val="0"/>
        <w:spacing w:after="0" w:line="240" w:lineRule="auto"/>
        <w:rPr>
          <w:rFonts w:cs="FrutigerNextPro-Light"/>
          <w:sz w:val="24"/>
          <w:szCs w:val="24"/>
          <w:lang w:bidi="ta-IN"/>
        </w:rPr>
      </w:pPr>
      <w:r w:rsidRPr="008934EC">
        <w:rPr>
          <w:rFonts w:cs="FrutigerNextPro-Light"/>
          <w:sz w:val="24"/>
          <w:szCs w:val="24"/>
          <w:lang w:bidi="ta-IN"/>
        </w:rPr>
        <w:t>A synopsis of the regulations has been explained below.</w:t>
      </w:r>
    </w:p>
    <w:p w:rsidR="002E05CA" w:rsidRPr="008934EC" w:rsidRDefault="002E05CA" w:rsidP="002E05CA">
      <w:pPr>
        <w:autoSpaceDE w:val="0"/>
        <w:autoSpaceDN w:val="0"/>
        <w:adjustRightInd w:val="0"/>
        <w:spacing w:after="0" w:line="240" w:lineRule="auto"/>
        <w:rPr>
          <w:rFonts w:cs="FrutigerNextPro-Bold"/>
          <w:b/>
          <w:bCs/>
          <w:sz w:val="24"/>
          <w:szCs w:val="24"/>
          <w:lang w:bidi="ta-IN"/>
        </w:rPr>
      </w:pPr>
    </w:p>
    <w:p w:rsidR="002E05CA" w:rsidRPr="008934EC" w:rsidRDefault="002E05CA" w:rsidP="002E05CA">
      <w:pPr>
        <w:autoSpaceDE w:val="0"/>
        <w:autoSpaceDN w:val="0"/>
        <w:adjustRightInd w:val="0"/>
        <w:spacing w:after="0" w:line="240" w:lineRule="auto"/>
        <w:rPr>
          <w:rFonts w:cs="FrutigerNextPro-Bold"/>
          <w:b/>
          <w:bCs/>
          <w:sz w:val="24"/>
          <w:szCs w:val="24"/>
          <w:lang w:bidi="ta-IN"/>
        </w:rPr>
      </w:pPr>
      <w:r w:rsidRPr="008934EC">
        <w:rPr>
          <w:rFonts w:cs="FrutigerNextPro-Bold"/>
          <w:b/>
          <w:bCs/>
          <w:sz w:val="24"/>
          <w:szCs w:val="24"/>
          <w:lang w:bidi="ta-IN"/>
        </w:rPr>
        <w:t>Regulation</w:t>
      </w:r>
    </w:p>
    <w:p w:rsidR="002E05CA" w:rsidRPr="008934EC" w:rsidRDefault="002E05CA" w:rsidP="002E05CA">
      <w:pPr>
        <w:autoSpaceDE w:val="0"/>
        <w:autoSpaceDN w:val="0"/>
        <w:adjustRightInd w:val="0"/>
        <w:spacing w:after="0" w:line="240" w:lineRule="auto"/>
        <w:rPr>
          <w:rFonts w:cs="FrutigerNextPro-Medium"/>
          <w:sz w:val="24"/>
          <w:szCs w:val="24"/>
          <w:lang w:bidi="ta-IN"/>
        </w:rPr>
      </w:pPr>
    </w:p>
    <w:p w:rsidR="002E05CA" w:rsidRPr="008934EC" w:rsidRDefault="002E05CA" w:rsidP="002E05CA">
      <w:pPr>
        <w:autoSpaceDE w:val="0"/>
        <w:autoSpaceDN w:val="0"/>
        <w:adjustRightInd w:val="0"/>
        <w:spacing w:after="0" w:line="240" w:lineRule="auto"/>
        <w:rPr>
          <w:rFonts w:cs="FrutigerNextPro-Medium"/>
          <w:b/>
          <w:bCs/>
          <w:sz w:val="24"/>
          <w:szCs w:val="24"/>
          <w:lang w:bidi="ta-IN"/>
        </w:rPr>
      </w:pPr>
      <w:r w:rsidRPr="008934EC">
        <w:rPr>
          <w:rFonts w:cs="FrutigerNextPro-Medium"/>
          <w:b/>
          <w:bCs/>
          <w:sz w:val="24"/>
          <w:szCs w:val="24"/>
          <w:lang w:bidi="ta-IN"/>
        </w:rPr>
        <w:t>1. How are Specified Domestic Transactions defined?</w:t>
      </w:r>
    </w:p>
    <w:p w:rsidR="002E05CA" w:rsidRPr="008934EC" w:rsidRDefault="002E05CA" w:rsidP="002E05CA">
      <w:pPr>
        <w:autoSpaceDE w:val="0"/>
        <w:autoSpaceDN w:val="0"/>
        <w:adjustRightInd w:val="0"/>
        <w:spacing w:after="0" w:line="240" w:lineRule="auto"/>
        <w:rPr>
          <w:rFonts w:cs="FrutigerNextPro-Light"/>
          <w:sz w:val="24"/>
          <w:szCs w:val="24"/>
          <w:lang w:bidi="ta-IN"/>
        </w:rPr>
      </w:pP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The following transactions with the aggregate value exceeding INR 50 million (US$ 1 million) are covered.</w:t>
      </w: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xml:space="preserve">• Expenditure for which payment is made or to be made to specified domestic </w:t>
      </w:r>
      <w:proofErr w:type="gramStart"/>
      <w:r w:rsidRPr="008934EC">
        <w:rPr>
          <w:rFonts w:cs="FrutigerNextPro-Light"/>
          <w:sz w:val="24"/>
          <w:szCs w:val="24"/>
          <w:lang w:bidi="ta-IN"/>
        </w:rPr>
        <w:t>related  parties</w:t>
      </w:r>
      <w:proofErr w:type="gramEnd"/>
      <w:r w:rsidRPr="008934EC">
        <w:rPr>
          <w:rFonts w:cs="FrutigerNextPro-Light"/>
          <w:sz w:val="24"/>
          <w:szCs w:val="24"/>
          <w:lang w:bidi="ta-IN"/>
        </w:rPr>
        <w:t>.</w:t>
      </w: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Transfer of goods or services to/from eligible business (tax holiday undertaking) from/to</w:t>
      </w: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proofErr w:type="gramStart"/>
      <w:r w:rsidRPr="008934EC">
        <w:rPr>
          <w:rFonts w:cs="FrutigerNextPro-Light"/>
          <w:sz w:val="24"/>
          <w:szCs w:val="24"/>
          <w:lang w:bidi="ta-IN"/>
        </w:rPr>
        <w:t>other</w:t>
      </w:r>
      <w:proofErr w:type="gramEnd"/>
      <w:r w:rsidRPr="008934EC">
        <w:rPr>
          <w:rFonts w:cs="FrutigerNextPro-Light"/>
          <w:sz w:val="24"/>
          <w:szCs w:val="24"/>
          <w:lang w:bidi="ta-IN"/>
        </w:rPr>
        <w:t xml:space="preserve"> business (non-tax holiday undertaking).</w:t>
      </w: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p>
    <w:p w:rsidR="002E05CA" w:rsidRPr="008934EC" w:rsidRDefault="002E05CA" w:rsidP="002E05CA">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Business transactions between eligible business (tax holiday unit) and other person(s) producing more than ordinary profits owing to close connection.</w:t>
      </w:r>
    </w:p>
    <w:p w:rsidR="002E05CA" w:rsidRPr="008934EC" w:rsidRDefault="002E05CA" w:rsidP="002E05CA">
      <w:pPr>
        <w:autoSpaceDE w:val="0"/>
        <w:autoSpaceDN w:val="0"/>
        <w:adjustRightInd w:val="0"/>
        <w:spacing w:after="0" w:line="240" w:lineRule="auto"/>
        <w:rPr>
          <w:rFonts w:cs="FrutigerNextPro-Light"/>
          <w:sz w:val="24"/>
          <w:szCs w:val="24"/>
          <w:lang w:bidi="ta-IN"/>
        </w:rPr>
      </w:pPr>
    </w:p>
    <w:p w:rsidR="002E05CA" w:rsidRPr="008934EC" w:rsidRDefault="002E05CA" w:rsidP="002E05CA">
      <w:pPr>
        <w:autoSpaceDE w:val="0"/>
        <w:autoSpaceDN w:val="0"/>
        <w:adjustRightInd w:val="0"/>
        <w:spacing w:after="0" w:line="240" w:lineRule="auto"/>
        <w:rPr>
          <w:rFonts w:cs="FrutigerNextPro-Medium"/>
          <w:b/>
          <w:bCs/>
          <w:sz w:val="24"/>
          <w:szCs w:val="24"/>
          <w:lang w:bidi="ta-IN"/>
        </w:rPr>
      </w:pPr>
      <w:r w:rsidRPr="008934EC">
        <w:rPr>
          <w:rFonts w:cs="FrutigerNextPro-Medium"/>
          <w:b/>
          <w:bCs/>
          <w:sz w:val="24"/>
          <w:szCs w:val="24"/>
          <w:lang w:bidi="ta-IN"/>
        </w:rPr>
        <w:t>2. Which tax payers covered under Specified Domestic Transactions?</w:t>
      </w:r>
    </w:p>
    <w:p w:rsidR="002E05CA" w:rsidRPr="008934EC" w:rsidRDefault="002E05CA" w:rsidP="002E05CA">
      <w:pPr>
        <w:autoSpaceDE w:val="0"/>
        <w:autoSpaceDN w:val="0"/>
        <w:adjustRightInd w:val="0"/>
        <w:spacing w:after="0" w:line="240" w:lineRule="auto"/>
        <w:rPr>
          <w:rFonts w:cs="FrutigerNextPro-Medium"/>
          <w:sz w:val="24"/>
          <w:szCs w:val="24"/>
          <w:lang w:bidi="ta-IN"/>
        </w:rPr>
      </w:pPr>
    </w:p>
    <w:p w:rsidR="002E05CA" w:rsidRPr="008934EC" w:rsidRDefault="002E05CA" w:rsidP="002E05CA">
      <w:pPr>
        <w:autoSpaceDE w:val="0"/>
        <w:autoSpaceDN w:val="0"/>
        <w:adjustRightInd w:val="0"/>
        <w:spacing w:after="0" w:line="240" w:lineRule="auto"/>
        <w:rPr>
          <w:rFonts w:cs="FrutigerNextPro-Light"/>
          <w:sz w:val="24"/>
          <w:szCs w:val="24"/>
          <w:lang w:bidi="ta-IN"/>
        </w:rPr>
      </w:pPr>
      <w:r w:rsidRPr="008934EC">
        <w:rPr>
          <w:rFonts w:cs="FrutigerNextPro-Light"/>
          <w:sz w:val="24"/>
          <w:szCs w:val="24"/>
          <w:lang w:bidi="ta-IN"/>
        </w:rPr>
        <w:t>Any taxpayer incurring any expenditure with specified domestic related parties are required to comply with the regulations.</w:t>
      </w:r>
    </w:p>
    <w:p w:rsidR="002E05CA" w:rsidRPr="008934EC" w:rsidRDefault="002E05CA" w:rsidP="002E05CA">
      <w:pPr>
        <w:autoSpaceDE w:val="0"/>
        <w:autoSpaceDN w:val="0"/>
        <w:adjustRightInd w:val="0"/>
        <w:spacing w:after="0" w:line="240" w:lineRule="auto"/>
        <w:rPr>
          <w:rFonts w:cs="FrutigerNextPro-Light"/>
          <w:sz w:val="24"/>
          <w:szCs w:val="24"/>
          <w:lang w:bidi="ta-IN"/>
        </w:rPr>
      </w:pPr>
    </w:p>
    <w:p w:rsidR="002E05CA" w:rsidRPr="008934EC" w:rsidRDefault="002E05CA" w:rsidP="002E05CA">
      <w:pPr>
        <w:autoSpaceDE w:val="0"/>
        <w:autoSpaceDN w:val="0"/>
        <w:adjustRightInd w:val="0"/>
        <w:spacing w:after="0" w:line="240" w:lineRule="auto"/>
        <w:rPr>
          <w:rFonts w:cs="FrutigerNextPro-Medium"/>
          <w:b/>
          <w:bCs/>
          <w:sz w:val="24"/>
          <w:szCs w:val="24"/>
          <w:lang w:bidi="ta-IN"/>
        </w:rPr>
      </w:pPr>
      <w:r w:rsidRPr="008934EC">
        <w:rPr>
          <w:rFonts w:cs="FrutigerNextPro-Medium"/>
          <w:b/>
          <w:bCs/>
          <w:sz w:val="24"/>
          <w:szCs w:val="24"/>
          <w:lang w:bidi="ta-IN"/>
        </w:rPr>
        <w:t>3. How do you define a specified domestic related party?</w:t>
      </w:r>
    </w:p>
    <w:p w:rsidR="002E05CA" w:rsidRPr="008934EC" w:rsidRDefault="002E05CA" w:rsidP="002E05CA">
      <w:pPr>
        <w:autoSpaceDE w:val="0"/>
        <w:autoSpaceDN w:val="0"/>
        <w:adjustRightInd w:val="0"/>
        <w:spacing w:after="0" w:line="240" w:lineRule="auto"/>
        <w:rPr>
          <w:rFonts w:cs="FrutigerNextPro-Medium"/>
          <w:b/>
          <w:bCs/>
          <w:sz w:val="24"/>
          <w:szCs w:val="24"/>
          <w:lang w:bidi="ta-IN"/>
        </w:rPr>
      </w:pPr>
    </w:p>
    <w:p w:rsidR="002E05CA" w:rsidRPr="008934EC" w:rsidRDefault="002E05CA" w:rsidP="002E05CA">
      <w:pPr>
        <w:autoSpaceDE w:val="0"/>
        <w:autoSpaceDN w:val="0"/>
        <w:adjustRightInd w:val="0"/>
        <w:spacing w:after="0" w:line="240" w:lineRule="auto"/>
        <w:rPr>
          <w:rFonts w:cs="FrutigerNextPro-Light"/>
          <w:sz w:val="24"/>
          <w:szCs w:val="24"/>
          <w:lang w:bidi="ta-IN"/>
        </w:rPr>
      </w:pPr>
      <w:r w:rsidRPr="008934EC">
        <w:rPr>
          <w:rFonts w:cs="FrutigerNextPro-Light"/>
          <w:sz w:val="24"/>
          <w:szCs w:val="24"/>
          <w:lang w:bidi="ta-IN"/>
        </w:rPr>
        <w:t>The domestic related party will inter alia include a director, a relative of the director, a person having substantial interest in the taxpayer (carrying not less than 20% of the voting power) and fellow related parties where a single person has substantial interest in two taxpayers.</w:t>
      </w:r>
    </w:p>
    <w:p w:rsidR="002E05CA" w:rsidRPr="008934EC" w:rsidRDefault="002E05CA" w:rsidP="002E05CA">
      <w:pPr>
        <w:autoSpaceDE w:val="0"/>
        <w:autoSpaceDN w:val="0"/>
        <w:adjustRightInd w:val="0"/>
        <w:spacing w:after="0" w:line="240" w:lineRule="auto"/>
        <w:rPr>
          <w:rFonts w:cs="FrutigerNextPro-Medium"/>
          <w:sz w:val="24"/>
          <w:szCs w:val="24"/>
          <w:lang w:bidi="ta-IN"/>
        </w:rPr>
      </w:pPr>
    </w:p>
    <w:p w:rsidR="002E05CA" w:rsidRPr="008934EC" w:rsidRDefault="002E05CA" w:rsidP="002E05CA">
      <w:pPr>
        <w:autoSpaceDE w:val="0"/>
        <w:autoSpaceDN w:val="0"/>
        <w:adjustRightInd w:val="0"/>
        <w:spacing w:after="0" w:line="240" w:lineRule="auto"/>
        <w:rPr>
          <w:rFonts w:cs="FrutigerNextPro-Medium"/>
          <w:b/>
          <w:bCs/>
          <w:sz w:val="24"/>
          <w:szCs w:val="24"/>
          <w:lang w:bidi="ta-IN"/>
        </w:rPr>
      </w:pPr>
      <w:r w:rsidRPr="008934EC">
        <w:rPr>
          <w:rFonts w:cs="FrutigerNextPro-Medium"/>
          <w:b/>
          <w:bCs/>
          <w:sz w:val="24"/>
          <w:szCs w:val="24"/>
          <w:lang w:bidi="ta-IN"/>
        </w:rPr>
        <w:t>4. Which other tax payers are covered under Specified Domestic Transactions?</w:t>
      </w:r>
    </w:p>
    <w:p w:rsidR="002E05CA" w:rsidRPr="008934EC" w:rsidRDefault="002E05CA" w:rsidP="002E05CA">
      <w:pPr>
        <w:autoSpaceDE w:val="0"/>
        <w:autoSpaceDN w:val="0"/>
        <w:adjustRightInd w:val="0"/>
        <w:spacing w:after="0" w:line="240" w:lineRule="auto"/>
        <w:rPr>
          <w:rFonts w:cs="FrutigerNextPro-Light"/>
          <w:sz w:val="24"/>
          <w:szCs w:val="24"/>
          <w:lang w:bidi="ta-IN"/>
        </w:rPr>
      </w:pPr>
    </w:p>
    <w:p w:rsidR="008C4183" w:rsidRPr="008934EC" w:rsidRDefault="002E05CA" w:rsidP="002E05CA">
      <w:pPr>
        <w:autoSpaceDE w:val="0"/>
        <w:autoSpaceDN w:val="0"/>
        <w:adjustRightInd w:val="0"/>
        <w:spacing w:after="0" w:line="240" w:lineRule="auto"/>
        <w:rPr>
          <w:rFonts w:cs="FrutigerNextPro-Light"/>
          <w:sz w:val="24"/>
          <w:szCs w:val="24"/>
          <w:lang w:bidi="ta-IN"/>
        </w:rPr>
      </w:pPr>
      <w:r w:rsidRPr="008934EC">
        <w:rPr>
          <w:rFonts w:cs="FrutigerNextPro-Light"/>
          <w:sz w:val="24"/>
          <w:szCs w:val="24"/>
          <w:lang w:bidi="ta-IN"/>
        </w:rPr>
        <w:t>• Taxpayers claiming tax holidays are covered e.g.</w:t>
      </w:r>
    </w:p>
    <w:p w:rsidR="002E05CA" w:rsidRPr="008934EC" w:rsidRDefault="002E05CA" w:rsidP="002E05CA">
      <w:pPr>
        <w:autoSpaceDE w:val="0"/>
        <w:autoSpaceDN w:val="0"/>
        <w:adjustRightInd w:val="0"/>
        <w:spacing w:after="0" w:line="240" w:lineRule="auto"/>
        <w:rPr>
          <w:rFonts w:cs="FrutigerNextPro-Light"/>
          <w:sz w:val="24"/>
          <w:szCs w:val="24"/>
          <w:lang w:bidi="ta-IN"/>
        </w:rPr>
      </w:pPr>
    </w:p>
    <w:tbl>
      <w:tblPr>
        <w:tblStyle w:val="TableGrid"/>
        <w:tblW w:w="0" w:type="auto"/>
        <w:tblLook w:val="04A0"/>
      </w:tblPr>
      <w:tblGrid>
        <w:gridCol w:w="4621"/>
        <w:gridCol w:w="4621"/>
      </w:tblGrid>
      <w:tr w:rsidR="0090594B" w:rsidRPr="008934EC" w:rsidTr="0090594B">
        <w:tc>
          <w:tcPr>
            <w:tcW w:w="4621" w:type="dxa"/>
          </w:tcPr>
          <w:p w:rsidR="0090594B" w:rsidRPr="008934EC" w:rsidRDefault="0090594B" w:rsidP="000F02AB">
            <w:pPr>
              <w:autoSpaceDE w:val="0"/>
              <w:autoSpaceDN w:val="0"/>
              <w:adjustRightInd w:val="0"/>
              <w:jc w:val="both"/>
              <w:rPr>
                <w:rFonts w:cs="FrutigerNextPro-Light"/>
                <w:sz w:val="24"/>
                <w:szCs w:val="24"/>
                <w:lang w:bidi="ta-IN"/>
              </w:rPr>
            </w:pPr>
            <w:r w:rsidRPr="008934EC">
              <w:rPr>
                <w:rFonts w:cs="FrutigerNextPro-Medium"/>
                <w:sz w:val="24"/>
                <w:szCs w:val="24"/>
                <w:lang w:bidi="ta-IN"/>
              </w:rPr>
              <w:lastRenderedPageBreak/>
              <w:t>Location based tax</w:t>
            </w:r>
            <w:r w:rsidR="000F02AB" w:rsidRPr="008934EC">
              <w:rPr>
                <w:rFonts w:cs="FrutigerNextPro-Medium"/>
                <w:sz w:val="24"/>
                <w:szCs w:val="24"/>
                <w:lang w:bidi="ta-IN"/>
              </w:rPr>
              <w:t xml:space="preserve"> </w:t>
            </w:r>
            <w:r w:rsidRPr="008934EC">
              <w:rPr>
                <w:rFonts w:cs="FrutigerNextPro-Medium"/>
                <w:sz w:val="24"/>
                <w:szCs w:val="24"/>
                <w:lang w:bidi="ta-IN"/>
              </w:rPr>
              <w:t>holiday</w:t>
            </w:r>
          </w:p>
        </w:tc>
        <w:tc>
          <w:tcPr>
            <w:tcW w:w="4621" w:type="dxa"/>
          </w:tcPr>
          <w:p w:rsidR="0090594B" w:rsidRPr="008934EC" w:rsidRDefault="0090594B" w:rsidP="000F02AB">
            <w:pPr>
              <w:autoSpaceDE w:val="0"/>
              <w:autoSpaceDN w:val="0"/>
              <w:adjustRightInd w:val="0"/>
              <w:jc w:val="both"/>
              <w:rPr>
                <w:rFonts w:cs="FrutigerNextPro-Light"/>
                <w:sz w:val="24"/>
                <w:szCs w:val="24"/>
                <w:lang w:bidi="ta-IN"/>
              </w:rPr>
            </w:pPr>
            <w:r w:rsidRPr="008934EC">
              <w:rPr>
                <w:rFonts w:cs="FrutigerNextPro-Light"/>
                <w:sz w:val="24"/>
                <w:szCs w:val="24"/>
                <w:lang w:bidi="ta-IN"/>
              </w:rPr>
              <w:t>• Undertakings having a unit in a Special  Economic Zone – Sec 10AA</w:t>
            </w:r>
          </w:p>
          <w:p w:rsidR="0090594B" w:rsidRPr="008934EC" w:rsidRDefault="0090594B" w:rsidP="000F02AB">
            <w:pPr>
              <w:autoSpaceDE w:val="0"/>
              <w:autoSpaceDN w:val="0"/>
              <w:adjustRightInd w:val="0"/>
              <w:jc w:val="both"/>
              <w:rPr>
                <w:rFonts w:cs="FrutigerNextPro-Light"/>
                <w:sz w:val="24"/>
                <w:szCs w:val="24"/>
                <w:lang w:bidi="ta-IN"/>
              </w:rPr>
            </w:pPr>
          </w:p>
          <w:p w:rsidR="0090594B" w:rsidRPr="008934EC" w:rsidRDefault="0090594B" w:rsidP="000F02AB">
            <w:pPr>
              <w:autoSpaceDE w:val="0"/>
              <w:autoSpaceDN w:val="0"/>
              <w:adjustRightInd w:val="0"/>
              <w:jc w:val="both"/>
              <w:rPr>
                <w:rFonts w:cs="FrutigerNextPro-Light"/>
                <w:sz w:val="24"/>
                <w:szCs w:val="24"/>
                <w:lang w:bidi="ta-IN"/>
              </w:rPr>
            </w:pPr>
            <w:r w:rsidRPr="008934EC">
              <w:rPr>
                <w:rFonts w:cs="FrutigerNextPro-Light"/>
                <w:sz w:val="24"/>
                <w:szCs w:val="24"/>
                <w:lang w:bidi="ta-IN"/>
              </w:rPr>
              <w:t>• Undertakings located in industrial  backward district (</w:t>
            </w:r>
            <w:proofErr w:type="spellStart"/>
            <w:r w:rsidRPr="008934EC">
              <w:rPr>
                <w:rFonts w:cs="FrutigerNextPro-Light"/>
                <w:sz w:val="24"/>
                <w:szCs w:val="24"/>
                <w:lang w:bidi="ta-IN"/>
              </w:rPr>
              <w:t>Jaisalmer</w:t>
            </w:r>
            <w:proofErr w:type="spellEnd"/>
            <w:r w:rsidRPr="008934EC">
              <w:rPr>
                <w:rFonts w:cs="FrutigerNextPro-Light"/>
                <w:sz w:val="24"/>
                <w:szCs w:val="24"/>
                <w:lang w:bidi="ta-IN"/>
              </w:rPr>
              <w:t xml:space="preserve"> in </w:t>
            </w:r>
            <w:proofErr w:type="spellStart"/>
            <w:r w:rsidRPr="008934EC">
              <w:rPr>
                <w:rFonts w:cs="FrutigerNextPro-Light"/>
                <w:sz w:val="24"/>
                <w:szCs w:val="24"/>
                <w:lang w:bidi="ta-IN"/>
              </w:rPr>
              <w:t>Rajasthan</w:t>
            </w:r>
            <w:proofErr w:type="spellEnd"/>
            <w:r w:rsidRPr="008934EC">
              <w:rPr>
                <w:rFonts w:cs="FrutigerNextPro-Light"/>
                <w:sz w:val="24"/>
                <w:szCs w:val="24"/>
                <w:lang w:bidi="ta-IN"/>
              </w:rPr>
              <w:t xml:space="preserve">, </w:t>
            </w:r>
            <w:proofErr w:type="spellStart"/>
            <w:r w:rsidRPr="008934EC">
              <w:rPr>
                <w:rFonts w:cs="FrutigerNextPro-Light"/>
                <w:sz w:val="24"/>
                <w:szCs w:val="24"/>
                <w:lang w:bidi="ta-IN"/>
              </w:rPr>
              <w:t>Bhojpur</w:t>
            </w:r>
            <w:proofErr w:type="spellEnd"/>
            <w:r w:rsidRPr="008934EC">
              <w:rPr>
                <w:rFonts w:cs="FrutigerNextPro-Light"/>
                <w:sz w:val="24"/>
                <w:szCs w:val="24"/>
                <w:lang w:bidi="ta-IN"/>
              </w:rPr>
              <w:t xml:space="preserve"> in Bihar, etc) – Sec 80-IB</w:t>
            </w:r>
          </w:p>
          <w:p w:rsidR="0090594B" w:rsidRPr="008934EC" w:rsidRDefault="0090594B" w:rsidP="000F02AB">
            <w:pPr>
              <w:autoSpaceDE w:val="0"/>
              <w:autoSpaceDN w:val="0"/>
              <w:adjustRightInd w:val="0"/>
              <w:jc w:val="both"/>
              <w:rPr>
                <w:rFonts w:cs="FrutigerNextPro-Light"/>
                <w:sz w:val="24"/>
                <w:szCs w:val="24"/>
                <w:lang w:bidi="ta-IN"/>
              </w:rPr>
            </w:pPr>
          </w:p>
          <w:p w:rsidR="0090594B" w:rsidRPr="008934EC" w:rsidRDefault="0090594B" w:rsidP="000F02AB">
            <w:pPr>
              <w:autoSpaceDE w:val="0"/>
              <w:autoSpaceDN w:val="0"/>
              <w:adjustRightInd w:val="0"/>
              <w:jc w:val="both"/>
              <w:rPr>
                <w:rFonts w:cs="FrutigerNextPro-Light"/>
                <w:sz w:val="24"/>
                <w:szCs w:val="24"/>
                <w:lang w:bidi="ta-IN"/>
              </w:rPr>
            </w:pPr>
            <w:r w:rsidRPr="008934EC">
              <w:rPr>
                <w:rFonts w:cs="FrutigerNextPro-Light"/>
                <w:sz w:val="24"/>
                <w:szCs w:val="24"/>
                <w:lang w:bidi="ta-IN"/>
              </w:rPr>
              <w:t>• Undertakings located in Himachal Pradesh,</w:t>
            </w:r>
          </w:p>
          <w:p w:rsidR="0090594B" w:rsidRPr="008934EC" w:rsidRDefault="0090594B" w:rsidP="000F02AB">
            <w:pPr>
              <w:autoSpaceDE w:val="0"/>
              <w:autoSpaceDN w:val="0"/>
              <w:adjustRightInd w:val="0"/>
              <w:jc w:val="both"/>
              <w:rPr>
                <w:rFonts w:cs="FrutigerNextPro-Light"/>
                <w:sz w:val="24"/>
                <w:szCs w:val="24"/>
                <w:lang w:bidi="ta-IN"/>
              </w:rPr>
            </w:pPr>
            <w:r w:rsidRPr="008934EC">
              <w:rPr>
                <w:rFonts w:cs="FrutigerNextPro-Light"/>
                <w:sz w:val="24"/>
                <w:szCs w:val="24"/>
                <w:lang w:bidi="ta-IN"/>
              </w:rPr>
              <w:t>Uttaranchal, or notified areas in North Eastern States</w:t>
            </w:r>
            <w:r w:rsidR="000F02AB" w:rsidRPr="008934EC">
              <w:rPr>
                <w:rFonts w:cs="FrutigerNextPro-Light"/>
                <w:sz w:val="24"/>
                <w:szCs w:val="24"/>
                <w:lang w:bidi="ta-IN"/>
              </w:rPr>
              <w:t xml:space="preserve"> </w:t>
            </w:r>
            <w:r w:rsidRPr="008934EC">
              <w:rPr>
                <w:rFonts w:cs="FrutigerNextPro-Light"/>
                <w:sz w:val="24"/>
                <w:szCs w:val="24"/>
                <w:lang w:bidi="ta-IN"/>
              </w:rPr>
              <w:t>(Assam, Tripura, etc) – Sec 80-IC</w:t>
            </w:r>
          </w:p>
          <w:p w:rsidR="000F02AB" w:rsidRPr="008934EC" w:rsidRDefault="000F02AB" w:rsidP="000F02AB">
            <w:pPr>
              <w:autoSpaceDE w:val="0"/>
              <w:autoSpaceDN w:val="0"/>
              <w:adjustRightInd w:val="0"/>
              <w:jc w:val="both"/>
              <w:rPr>
                <w:rFonts w:cs="FrutigerNextPro-Light"/>
                <w:sz w:val="24"/>
                <w:szCs w:val="24"/>
                <w:lang w:bidi="ta-IN"/>
              </w:rPr>
            </w:pPr>
          </w:p>
          <w:p w:rsidR="0090594B" w:rsidRPr="008934EC" w:rsidRDefault="0090594B" w:rsidP="000F02AB">
            <w:pPr>
              <w:autoSpaceDE w:val="0"/>
              <w:autoSpaceDN w:val="0"/>
              <w:adjustRightInd w:val="0"/>
              <w:jc w:val="both"/>
              <w:rPr>
                <w:rFonts w:cs="FrutigerNextPro-Light"/>
                <w:sz w:val="24"/>
                <w:szCs w:val="24"/>
                <w:lang w:bidi="ta-IN"/>
              </w:rPr>
            </w:pPr>
            <w:r w:rsidRPr="008934EC">
              <w:rPr>
                <w:rFonts w:cs="FrutigerNextPro-Light"/>
                <w:sz w:val="24"/>
                <w:szCs w:val="24"/>
                <w:lang w:bidi="ta-IN"/>
              </w:rPr>
              <w:t>• Undertakings engaged in business of hotel/ convention</w:t>
            </w:r>
            <w:r w:rsidR="000F02AB" w:rsidRPr="008934EC">
              <w:rPr>
                <w:rFonts w:cs="FrutigerNextPro-Light"/>
                <w:sz w:val="24"/>
                <w:szCs w:val="24"/>
                <w:lang w:bidi="ta-IN"/>
              </w:rPr>
              <w:t xml:space="preserve"> </w:t>
            </w:r>
            <w:r w:rsidRPr="008934EC">
              <w:rPr>
                <w:rFonts w:cs="FrutigerNextPro-Light"/>
                <w:sz w:val="24"/>
                <w:szCs w:val="24"/>
                <w:lang w:bidi="ta-IN"/>
              </w:rPr>
              <w:t>centre in specified areas/ districts – Sec 80-ID</w:t>
            </w:r>
          </w:p>
        </w:tc>
      </w:tr>
      <w:tr w:rsidR="0090594B" w:rsidRPr="008934EC" w:rsidTr="0090594B">
        <w:tc>
          <w:tcPr>
            <w:tcW w:w="4621" w:type="dxa"/>
          </w:tcPr>
          <w:p w:rsidR="0090594B" w:rsidRPr="008934EC" w:rsidRDefault="0090594B" w:rsidP="0090594B">
            <w:pPr>
              <w:autoSpaceDE w:val="0"/>
              <w:autoSpaceDN w:val="0"/>
              <w:adjustRightInd w:val="0"/>
              <w:rPr>
                <w:rFonts w:cs="FrutigerNextPro-Light"/>
                <w:sz w:val="24"/>
                <w:szCs w:val="24"/>
                <w:lang w:bidi="ta-IN"/>
              </w:rPr>
            </w:pPr>
            <w:r w:rsidRPr="008934EC">
              <w:rPr>
                <w:rFonts w:cs="FrutigerNextPro-Medium"/>
                <w:sz w:val="24"/>
                <w:szCs w:val="24"/>
                <w:lang w:bidi="ta-IN"/>
              </w:rPr>
              <w:t>Sector based tax holiday</w:t>
            </w:r>
          </w:p>
        </w:tc>
        <w:tc>
          <w:tcPr>
            <w:tcW w:w="4621" w:type="dxa"/>
          </w:tcPr>
          <w:p w:rsidR="0090594B" w:rsidRPr="008934EC" w:rsidRDefault="0090594B" w:rsidP="0090594B">
            <w:pPr>
              <w:autoSpaceDE w:val="0"/>
              <w:autoSpaceDN w:val="0"/>
              <w:adjustRightInd w:val="0"/>
              <w:rPr>
                <w:rFonts w:cs="FrutigerNextPro-Light"/>
                <w:sz w:val="24"/>
                <w:szCs w:val="24"/>
                <w:lang w:bidi="ta-IN"/>
              </w:rPr>
            </w:pPr>
            <w:r w:rsidRPr="008934EC">
              <w:rPr>
                <w:rFonts w:cs="FrutigerNextPro-Light"/>
                <w:sz w:val="24"/>
                <w:szCs w:val="24"/>
                <w:lang w:bidi="ta-IN"/>
              </w:rPr>
              <w:t>• Generation/ transmission or distribution of power or</w:t>
            </w:r>
            <w:r w:rsidR="000F02AB" w:rsidRPr="008934EC">
              <w:rPr>
                <w:rFonts w:cs="FrutigerNextPro-Light"/>
                <w:sz w:val="24"/>
                <w:szCs w:val="24"/>
                <w:lang w:bidi="ta-IN"/>
              </w:rPr>
              <w:t xml:space="preserve"> </w:t>
            </w:r>
            <w:r w:rsidRPr="008934EC">
              <w:rPr>
                <w:rFonts w:cs="FrutigerNextPro-Light"/>
                <w:sz w:val="24"/>
                <w:szCs w:val="24"/>
                <w:lang w:bidi="ta-IN"/>
              </w:rPr>
              <w:t>developing, operating, maintaining of infrastructure</w:t>
            </w:r>
            <w:r w:rsidR="000F02AB" w:rsidRPr="008934EC">
              <w:rPr>
                <w:rFonts w:cs="FrutigerNextPro-Light"/>
                <w:sz w:val="24"/>
                <w:szCs w:val="24"/>
                <w:lang w:bidi="ta-IN"/>
              </w:rPr>
              <w:t xml:space="preserve"> </w:t>
            </w:r>
            <w:r w:rsidRPr="008934EC">
              <w:rPr>
                <w:rFonts w:cs="FrutigerNextPro-Light"/>
                <w:sz w:val="24"/>
                <w:szCs w:val="24"/>
                <w:lang w:bidi="ta-IN"/>
              </w:rPr>
              <w:t>facilities, etc – Sec 80-IA</w:t>
            </w:r>
          </w:p>
          <w:p w:rsidR="0090594B" w:rsidRPr="008934EC" w:rsidRDefault="0090594B" w:rsidP="0090594B">
            <w:pPr>
              <w:autoSpaceDE w:val="0"/>
              <w:autoSpaceDN w:val="0"/>
              <w:adjustRightInd w:val="0"/>
              <w:rPr>
                <w:rFonts w:cs="FrutigerNextPro-Light"/>
                <w:sz w:val="24"/>
                <w:szCs w:val="24"/>
                <w:lang w:bidi="ta-IN"/>
              </w:rPr>
            </w:pPr>
            <w:r w:rsidRPr="008934EC">
              <w:rPr>
                <w:rFonts w:cs="FrutigerNextPro-Light"/>
                <w:sz w:val="24"/>
                <w:szCs w:val="24"/>
                <w:lang w:bidi="ta-IN"/>
              </w:rPr>
              <w:t>• Company/companies engaged</w:t>
            </w:r>
          </w:p>
          <w:p w:rsidR="0090594B" w:rsidRPr="008934EC" w:rsidRDefault="0090594B" w:rsidP="000F02AB">
            <w:pPr>
              <w:autoSpaceDE w:val="0"/>
              <w:autoSpaceDN w:val="0"/>
              <w:adjustRightInd w:val="0"/>
              <w:rPr>
                <w:rFonts w:cs="FrutigerNextPro-Light"/>
                <w:sz w:val="24"/>
                <w:szCs w:val="24"/>
                <w:lang w:bidi="ta-IN"/>
              </w:rPr>
            </w:pPr>
            <w:r w:rsidRPr="008934EC">
              <w:rPr>
                <w:rFonts w:cs="FrutigerNextPro-Light"/>
                <w:sz w:val="24"/>
                <w:szCs w:val="24"/>
                <w:lang w:bidi="ta-IN"/>
              </w:rPr>
              <w:t>• Company/companies engaged in refining oil, undertakings</w:t>
            </w:r>
            <w:r w:rsidR="000F02AB" w:rsidRPr="008934EC">
              <w:rPr>
                <w:rFonts w:cs="FrutigerNextPro-Light"/>
                <w:sz w:val="24"/>
                <w:szCs w:val="24"/>
                <w:lang w:bidi="ta-IN"/>
              </w:rPr>
              <w:t xml:space="preserve"> </w:t>
            </w:r>
            <w:r w:rsidRPr="008934EC">
              <w:rPr>
                <w:rFonts w:cs="FrutigerNextPro-Light"/>
                <w:sz w:val="24"/>
                <w:szCs w:val="24"/>
                <w:lang w:bidi="ta-IN"/>
              </w:rPr>
              <w:t>engaged in developing and building housing</w:t>
            </w:r>
            <w:r w:rsidR="000F02AB" w:rsidRPr="008934EC">
              <w:rPr>
                <w:rFonts w:cs="FrutigerNextPro-Light"/>
                <w:sz w:val="24"/>
                <w:szCs w:val="24"/>
                <w:lang w:bidi="ta-IN"/>
              </w:rPr>
              <w:t xml:space="preserve"> </w:t>
            </w:r>
            <w:r w:rsidRPr="008934EC">
              <w:rPr>
                <w:rFonts w:cs="FrutigerNextPro-Light"/>
                <w:sz w:val="24"/>
                <w:szCs w:val="24"/>
                <w:lang w:bidi="ta-IN"/>
              </w:rPr>
              <w:t>projects, etc – Sec 80-IB</w:t>
            </w:r>
          </w:p>
        </w:tc>
      </w:tr>
    </w:tbl>
    <w:p w:rsidR="002E05CA" w:rsidRPr="008934EC" w:rsidRDefault="002E05CA" w:rsidP="002E05CA">
      <w:pPr>
        <w:autoSpaceDE w:val="0"/>
        <w:autoSpaceDN w:val="0"/>
        <w:adjustRightInd w:val="0"/>
        <w:spacing w:after="0" w:line="240" w:lineRule="auto"/>
        <w:rPr>
          <w:rFonts w:cs="FrutigerNextPro-Light"/>
          <w:sz w:val="24"/>
          <w:szCs w:val="24"/>
          <w:lang w:bidi="ta-IN"/>
        </w:rPr>
      </w:pPr>
    </w:p>
    <w:p w:rsidR="0090594B" w:rsidRPr="008934EC" w:rsidRDefault="0090594B" w:rsidP="0090594B">
      <w:pPr>
        <w:autoSpaceDE w:val="0"/>
        <w:autoSpaceDN w:val="0"/>
        <w:adjustRightInd w:val="0"/>
        <w:spacing w:after="0" w:line="240" w:lineRule="auto"/>
        <w:rPr>
          <w:rFonts w:cs="FrutigerNextPro-Medium"/>
          <w:b/>
          <w:bCs/>
          <w:sz w:val="24"/>
          <w:szCs w:val="24"/>
          <w:lang w:bidi="ta-IN"/>
        </w:rPr>
      </w:pPr>
      <w:r w:rsidRPr="008934EC">
        <w:rPr>
          <w:rFonts w:cs="FrutigerNextPro-Medium"/>
          <w:b/>
          <w:bCs/>
          <w:sz w:val="24"/>
          <w:szCs w:val="24"/>
          <w:lang w:bidi="ta-IN"/>
        </w:rPr>
        <w:t>5. Which are the illustrative lists of</w:t>
      </w:r>
      <w:r w:rsidR="000F02AB" w:rsidRPr="008934EC">
        <w:rPr>
          <w:rFonts w:cs="FrutigerNextPro-Medium"/>
          <w:b/>
          <w:bCs/>
          <w:sz w:val="24"/>
          <w:szCs w:val="24"/>
          <w:lang w:bidi="ta-IN"/>
        </w:rPr>
        <w:t xml:space="preserve"> </w:t>
      </w:r>
      <w:r w:rsidRPr="008934EC">
        <w:rPr>
          <w:rFonts w:cs="FrutigerNextPro-Medium"/>
          <w:b/>
          <w:bCs/>
          <w:sz w:val="24"/>
          <w:szCs w:val="24"/>
          <w:lang w:bidi="ta-IN"/>
        </w:rPr>
        <w:t>Specified Domestic Transactions?</w:t>
      </w:r>
    </w:p>
    <w:p w:rsidR="000F02AB" w:rsidRPr="008934EC" w:rsidRDefault="000F02AB" w:rsidP="0090594B">
      <w:pPr>
        <w:autoSpaceDE w:val="0"/>
        <w:autoSpaceDN w:val="0"/>
        <w:adjustRightInd w:val="0"/>
        <w:spacing w:after="0" w:line="240" w:lineRule="auto"/>
        <w:rPr>
          <w:rFonts w:cs="FrutigerNextPro-Light"/>
          <w:sz w:val="24"/>
          <w:szCs w:val="24"/>
          <w:lang w:bidi="ta-IN"/>
        </w:rPr>
      </w:pPr>
      <w:r w:rsidRPr="008934EC">
        <w:rPr>
          <w:rFonts w:cs="FrutigerNextPro-Light"/>
          <w:sz w:val="24"/>
          <w:szCs w:val="24"/>
          <w:lang w:bidi="ta-IN"/>
        </w:rPr>
        <w:t xml:space="preserve"> </w:t>
      </w:r>
    </w:p>
    <w:p w:rsidR="0090594B" w:rsidRPr="008934EC" w:rsidRDefault="0090594B" w:rsidP="0090594B">
      <w:pPr>
        <w:autoSpaceDE w:val="0"/>
        <w:autoSpaceDN w:val="0"/>
        <w:adjustRightInd w:val="0"/>
        <w:spacing w:after="0" w:line="240" w:lineRule="auto"/>
        <w:rPr>
          <w:rFonts w:cs="FrutigerNextPro-Light"/>
          <w:sz w:val="24"/>
          <w:szCs w:val="24"/>
          <w:lang w:bidi="ta-IN"/>
        </w:rPr>
      </w:pPr>
      <w:r w:rsidRPr="008934EC">
        <w:rPr>
          <w:rFonts w:cs="FrutigerNextPro-Light"/>
          <w:sz w:val="24"/>
          <w:szCs w:val="24"/>
          <w:lang w:bidi="ta-IN"/>
        </w:rPr>
        <w:t>Transactions between the specified</w:t>
      </w:r>
      <w:r w:rsidR="000F02AB" w:rsidRPr="008934EC">
        <w:rPr>
          <w:rFonts w:cs="FrutigerNextPro-Light"/>
          <w:sz w:val="24"/>
          <w:szCs w:val="24"/>
          <w:lang w:bidi="ta-IN"/>
        </w:rPr>
        <w:t xml:space="preserve"> </w:t>
      </w:r>
      <w:r w:rsidRPr="008934EC">
        <w:rPr>
          <w:rFonts w:cs="FrutigerNextPro-Light"/>
          <w:sz w:val="24"/>
          <w:szCs w:val="24"/>
          <w:lang w:bidi="ta-IN"/>
        </w:rPr>
        <w:t>persons and also between the inter</w:t>
      </w:r>
      <w:r w:rsidR="000F02AB" w:rsidRPr="008934EC">
        <w:rPr>
          <w:rFonts w:cs="FrutigerNextPro-Light"/>
          <w:sz w:val="24"/>
          <w:szCs w:val="24"/>
          <w:lang w:bidi="ta-IN"/>
        </w:rPr>
        <w:t xml:space="preserve"> </w:t>
      </w:r>
      <w:r w:rsidRPr="008934EC">
        <w:rPr>
          <w:rFonts w:cs="FrutigerNextPro-Light"/>
          <w:sz w:val="24"/>
          <w:szCs w:val="24"/>
          <w:lang w:bidi="ta-IN"/>
        </w:rPr>
        <w:t>unit</w:t>
      </w:r>
      <w:r w:rsidR="000F02AB" w:rsidRPr="008934EC">
        <w:rPr>
          <w:rFonts w:cs="FrutigerNextPro-Light"/>
          <w:sz w:val="24"/>
          <w:szCs w:val="24"/>
          <w:lang w:bidi="ta-IN"/>
        </w:rPr>
        <w:t xml:space="preserve"> </w:t>
      </w:r>
      <w:r w:rsidRPr="008934EC">
        <w:rPr>
          <w:rFonts w:cs="FrutigerNextPro-Light"/>
          <w:sz w:val="24"/>
          <w:szCs w:val="24"/>
          <w:lang w:bidi="ta-IN"/>
        </w:rPr>
        <w:t>transactions of taxpayers would</w:t>
      </w:r>
      <w:r w:rsidR="000F02AB" w:rsidRPr="008934EC">
        <w:rPr>
          <w:rFonts w:cs="FrutigerNextPro-Light"/>
          <w:sz w:val="24"/>
          <w:szCs w:val="24"/>
          <w:lang w:bidi="ta-IN"/>
        </w:rPr>
        <w:t xml:space="preserve"> </w:t>
      </w:r>
      <w:r w:rsidRPr="008934EC">
        <w:rPr>
          <w:rFonts w:cs="FrutigerNextPro-Light"/>
          <w:sz w:val="24"/>
          <w:szCs w:val="24"/>
          <w:lang w:bidi="ta-IN"/>
        </w:rPr>
        <w:t xml:space="preserve">be covered. </w:t>
      </w:r>
      <w:proofErr w:type="spellStart"/>
      <w:proofErr w:type="gramStart"/>
      <w:r w:rsidRPr="008934EC">
        <w:rPr>
          <w:rFonts w:cs="FrutigerNextPro-Light"/>
          <w:sz w:val="24"/>
          <w:szCs w:val="24"/>
          <w:lang w:bidi="ta-IN"/>
        </w:rPr>
        <w:t>e.g.normal</w:t>
      </w:r>
      <w:proofErr w:type="spellEnd"/>
      <w:proofErr w:type="gramEnd"/>
      <w:r w:rsidRPr="008934EC">
        <w:rPr>
          <w:rFonts w:cs="FrutigerNextPro-Light"/>
          <w:sz w:val="24"/>
          <w:szCs w:val="24"/>
          <w:lang w:bidi="ta-IN"/>
        </w:rPr>
        <w:t xml:space="preserve"> operating</w:t>
      </w:r>
      <w:r w:rsidR="000F02AB" w:rsidRPr="008934EC">
        <w:rPr>
          <w:rFonts w:cs="FrutigerNextPro-Light"/>
          <w:sz w:val="24"/>
          <w:szCs w:val="24"/>
          <w:lang w:bidi="ta-IN"/>
        </w:rPr>
        <w:t xml:space="preserve"> </w:t>
      </w:r>
      <w:r w:rsidRPr="008934EC">
        <w:rPr>
          <w:rFonts w:cs="FrutigerNextPro-Light"/>
          <w:sz w:val="24"/>
          <w:szCs w:val="24"/>
          <w:lang w:bidi="ta-IN"/>
        </w:rPr>
        <w:t>transactions, remuneration to</w:t>
      </w:r>
      <w:r w:rsidR="000F02AB" w:rsidRPr="008934EC">
        <w:rPr>
          <w:rFonts w:cs="FrutigerNextPro-Light"/>
          <w:sz w:val="24"/>
          <w:szCs w:val="24"/>
          <w:lang w:bidi="ta-IN"/>
        </w:rPr>
        <w:t xml:space="preserve"> </w:t>
      </w:r>
      <w:r w:rsidRPr="008934EC">
        <w:rPr>
          <w:rFonts w:cs="FrutigerNextPro-Light"/>
          <w:sz w:val="24"/>
          <w:szCs w:val="24"/>
          <w:lang w:bidi="ta-IN"/>
        </w:rPr>
        <w:t>directors, allocation of costs, etc.</w:t>
      </w:r>
    </w:p>
    <w:p w:rsidR="000F02AB" w:rsidRPr="008934EC" w:rsidRDefault="000F02AB" w:rsidP="0090594B">
      <w:pPr>
        <w:autoSpaceDE w:val="0"/>
        <w:autoSpaceDN w:val="0"/>
        <w:adjustRightInd w:val="0"/>
        <w:spacing w:after="0" w:line="240" w:lineRule="auto"/>
        <w:rPr>
          <w:rFonts w:cs="FrutigerNextPro-Light"/>
          <w:sz w:val="24"/>
          <w:szCs w:val="24"/>
          <w:lang w:bidi="ta-IN"/>
        </w:rPr>
      </w:pPr>
    </w:p>
    <w:p w:rsidR="0090594B" w:rsidRPr="008934EC" w:rsidRDefault="0090594B" w:rsidP="0090594B">
      <w:pPr>
        <w:autoSpaceDE w:val="0"/>
        <w:autoSpaceDN w:val="0"/>
        <w:adjustRightInd w:val="0"/>
        <w:spacing w:after="0" w:line="240" w:lineRule="auto"/>
        <w:rPr>
          <w:rFonts w:cs="FrutigerNextPro-Medium"/>
          <w:b/>
          <w:bCs/>
          <w:sz w:val="24"/>
          <w:szCs w:val="24"/>
          <w:lang w:bidi="ta-IN"/>
        </w:rPr>
      </w:pPr>
      <w:r w:rsidRPr="008934EC">
        <w:rPr>
          <w:rFonts w:cs="FrutigerNextPro-Medium"/>
          <w:b/>
          <w:bCs/>
          <w:sz w:val="24"/>
          <w:szCs w:val="24"/>
          <w:lang w:bidi="ta-IN"/>
        </w:rPr>
        <w:t>6. Which is the effective date for</w:t>
      </w:r>
      <w:r w:rsidR="000F02AB" w:rsidRPr="008934EC">
        <w:rPr>
          <w:rFonts w:cs="FrutigerNextPro-Medium"/>
          <w:b/>
          <w:bCs/>
          <w:sz w:val="24"/>
          <w:szCs w:val="24"/>
          <w:lang w:bidi="ta-IN"/>
        </w:rPr>
        <w:t xml:space="preserve"> </w:t>
      </w:r>
      <w:r w:rsidRPr="008934EC">
        <w:rPr>
          <w:rFonts w:cs="FrutigerNextPro-Medium"/>
          <w:b/>
          <w:bCs/>
          <w:sz w:val="24"/>
          <w:szCs w:val="24"/>
          <w:lang w:bidi="ta-IN"/>
        </w:rPr>
        <w:t>application of the proposed</w:t>
      </w:r>
      <w:r w:rsidR="000F02AB" w:rsidRPr="008934EC">
        <w:rPr>
          <w:rFonts w:cs="FrutigerNextPro-Medium"/>
          <w:b/>
          <w:bCs/>
          <w:sz w:val="24"/>
          <w:szCs w:val="24"/>
          <w:lang w:bidi="ta-IN"/>
        </w:rPr>
        <w:t xml:space="preserve"> </w:t>
      </w:r>
      <w:r w:rsidRPr="008934EC">
        <w:rPr>
          <w:rFonts w:cs="FrutigerNextPro-Medium"/>
          <w:b/>
          <w:bCs/>
          <w:sz w:val="24"/>
          <w:szCs w:val="24"/>
          <w:lang w:bidi="ta-IN"/>
        </w:rPr>
        <w:t>regulation?</w:t>
      </w:r>
    </w:p>
    <w:p w:rsidR="000F02AB" w:rsidRPr="008934EC" w:rsidRDefault="000F02AB" w:rsidP="0090594B">
      <w:pPr>
        <w:autoSpaceDE w:val="0"/>
        <w:autoSpaceDN w:val="0"/>
        <w:adjustRightInd w:val="0"/>
        <w:spacing w:after="0" w:line="240" w:lineRule="auto"/>
        <w:rPr>
          <w:rFonts w:cs="FrutigerNextPro-Medium"/>
          <w:b/>
          <w:bCs/>
          <w:sz w:val="24"/>
          <w:szCs w:val="24"/>
          <w:lang w:bidi="ta-IN"/>
        </w:rPr>
      </w:pPr>
    </w:p>
    <w:p w:rsidR="0090594B" w:rsidRPr="008934EC" w:rsidRDefault="0090594B" w:rsidP="0090594B">
      <w:pPr>
        <w:autoSpaceDE w:val="0"/>
        <w:autoSpaceDN w:val="0"/>
        <w:adjustRightInd w:val="0"/>
        <w:spacing w:after="0" w:line="240" w:lineRule="auto"/>
        <w:rPr>
          <w:rFonts w:cs="FrutigerNextPro-Light"/>
          <w:sz w:val="24"/>
          <w:szCs w:val="24"/>
          <w:lang w:bidi="ta-IN"/>
        </w:rPr>
      </w:pPr>
      <w:r w:rsidRPr="008934EC">
        <w:rPr>
          <w:rFonts w:cs="FrutigerNextPro-Light"/>
          <w:sz w:val="24"/>
          <w:szCs w:val="24"/>
          <w:lang w:bidi="ta-IN"/>
        </w:rPr>
        <w:t>It would be applicable to transactions</w:t>
      </w:r>
      <w:r w:rsidR="000F02AB" w:rsidRPr="008934EC">
        <w:rPr>
          <w:rFonts w:cs="FrutigerNextPro-Light"/>
          <w:sz w:val="24"/>
          <w:szCs w:val="24"/>
          <w:lang w:bidi="ta-IN"/>
        </w:rPr>
        <w:t xml:space="preserve"> </w:t>
      </w:r>
      <w:r w:rsidRPr="008934EC">
        <w:rPr>
          <w:rFonts w:cs="FrutigerNextPro-Light"/>
          <w:sz w:val="24"/>
          <w:szCs w:val="24"/>
          <w:lang w:bidi="ta-IN"/>
        </w:rPr>
        <w:t xml:space="preserve">entered into </w:t>
      </w:r>
      <w:proofErr w:type="spellStart"/>
      <w:r w:rsidRPr="008934EC">
        <w:rPr>
          <w:rFonts w:cs="FrutigerNextPro-Light"/>
          <w:sz w:val="24"/>
          <w:szCs w:val="24"/>
          <w:lang w:bidi="ta-IN"/>
        </w:rPr>
        <w:t>w.e.f</w:t>
      </w:r>
      <w:proofErr w:type="spellEnd"/>
      <w:r w:rsidRPr="008934EC">
        <w:rPr>
          <w:rFonts w:cs="FrutigerNextPro-Light"/>
          <w:sz w:val="24"/>
          <w:szCs w:val="24"/>
          <w:lang w:bidi="ta-IN"/>
        </w:rPr>
        <w:t>. 1 April</w:t>
      </w:r>
      <w:r w:rsidR="000F02AB" w:rsidRPr="008934EC">
        <w:rPr>
          <w:rFonts w:cs="FrutigerNextPro-Light"/>
          <w:sz w:val="24"/>
          <w:szCs w:val="24"/>
          <w:lang w:bidi="ta-IN"/>
        </w:rPr>
        <w:t xml:space="preserve"> </w:t>
      </w:r>
      <w:r w:rsidRPr="008934EC">
        <w:rPr>
          <w:rFonts w:cs="FrutigerNextPro-Light"/>
          <w:sz w:val="24"/>
          <w:szCs w:val="24"/>
          <w:lang w:bidi="ta-IN"/>
        </w:rPr>
        <w:t>2012.</w:t>
      </w:r>
    </w:p>
    <w:p w:rsidR="0090594B" w:rsidRPr="008934EC" w:rsidRDefault="0090594B" w:rsidP="0090594B">
      <w:pPr>
        <w:autoSpaceDE w:val="0"/>
        <w:autoSpaceDN w:val="0"/>
        <w:adjustRightInd w:val="0"/>
        <w:spacing w:after="0" w:line="240" w:lineRule="auto"/>
        <w:rPr>
          <w:rFonts w:cs="FrutigerNextPro-Light"/>
          <w:sz w:val="24"/>
          <w:szCs w:val="24"/>
          <w:lang w:bidi="ta-IN"/>
        </w:rPr>
      </w:pPr>
    </w:p>
    <w:p w:rsidR="0090594B" w:rsidRPr="008934EC" w:rsidRDefault="0090594B" w:rsidP="0090594B">
      <w:pPr>
        <w:autoSpaceDE w:val="0"/>
        <w:autoSpaceDN w:val="0"/>
        <w:adjustRightInd w:val="0"/>
        <w:spacing w:after="0" w:line="240" w:lineRule="auto"/>
        <w:rPr>
          <w:rFonts w:cs="FrutigerNextPro-Bold"/>
          <w:b/>
          <w:bCs/>
          <w:sz w:val="24"/>
          <w:szCs w:val="24"/>
          <w:lang w:bidi="ta-IN"/>
        </w:rPr>
      </w:pPr>
      <w:r w:rsidRPr="008934EC">
        <w:rPr>
          <w:rFonts w:cs="FrutigerNextPro-Bold"/>
          <w:b/>
          <w:bCs/>
          <w:sz w:val="24"/>
          <w:szCs w:val="24"/>
          <w:lang w:bidi="ta-IN"/>
        </w:rPr>
        <w:t>Compliance</w:t>
      </w:r>
    </w:p>
    <w:p w:rsidR="0090594B" w:rsidRPr="008934EC" w:rsidRDefault="0090594B" w:rsidP="0090594B">
      <w:pPr>
        <w:autoSpaceDE w:val="0"/>
        <w:autoSpaceDN w:val="0"/>
        <w:adjustRightInd w:val="0"/>
        <w:spacing w:after="0" w:line="240" w:lineRule="auto"/>
        <w:rPr>
          <w:rFonts w:cs="FrutigerNextPro-Medium"/>
          <w:sz w:val="24"/>
          <w:szCs w:val="24"/>
          <w:lang w:bidi="ta-IN"/>
        </w:rPr>
      </w:pPr>
    </w:p>
    <w:p w:rsidR="0090594B" w:rsidRPr="008934EC" w:rsidRDefault="0090594B" w:rsidP="0090594B">
      <w:pPr>
        <w:autoSpaceDE w:val="0"/>
        <w:autoSpaceDN w:val="0"/>
        <w:adjustRightInd w:val="0"/>
        <w:spacing w:after="0" w:line="240" w:lineRule="auto"/>
        <w:rPr>
          <w:rFonts w:cs="FrutigerNextPro-Medium"/>
          <w:b/>
          <w:bCs/>
          <w:sz w:val="24"/>
          <w:szCs w:val="24"/>
          <w:lang w:bidi="ta-IN"/>
        </w:rPr>
      </w:pPr>
      <w:r w:rsidRPr="008934EC">
        <w:rPr>
          <w:rFonts w:cs="FrutigerNextPro-Medium"/>
          <w:b/>
          <w:bCs/>
          <w:sz w:val="24"/>
          <w:szCs w:val="24"/>
          <w:lang w:bidi="ta-IN"/>
        </w:rPr>
        <w:t>7. What are the compliance</w:t>
      </w:r>
      <w:r w:rsidR="000F02AB" w:rsidRPr="008934EC">
        <w:rPr>
          <w:rFonts w:cs="FrutigerNextPro-Medium"/>
          <w:b/>
          <w:bCs/>
          <w:sz w:val="24"/>
          <w:szCs w:val="24"/>
          <w:lang w:bidi="ta-IN"/>
        </w:rPr>
        <w:t xml:space="preserve"> </w:t>
      </w:r>
      <w:r w:rsidRPr="008934EC">
        <w:rPr>
          <w:rFonts w:cs="FrutigerNextPro-Medium"/>
          <w:b/>
          <w:bCs/>
          <w:sz w:val="24"/>
          <w:szCs w:val="24"/>
          <w:lang w:bidi="ta-IN"/>
        </w:rPr>
        <w:t>requirements for taxpayers</w:t>
      </w:r>
      <w:r w:rsidR="000F02AB" w:rsidRPr="008934EC">
        <w:rPr>
          <w:rFonts w:cs="FrutigerNextPro-Medium"/>
          <w:b/>
          <w:bCs/>
          <w:sz w:val="24"/>
          <w:szCs w:val="24"/>
          <w:lang w:bidi="ta-IN"/>
        </w:rPr>
        <w:t xml:space="preserve"> </w:t>
      </w:r>
      <w:r w:rsidRPr="008934EC">
        <w:rPr>
          <w:rFonts w:cs="FrutigerNextPro-Medium"/>
          <w:b/>
          <w:bCs/>
          <w:sz w:val="24"/>
          <w:szCs w:val="24"/>
          <w:lang w:bidi="ta-IN"/>
        </w:rPr>
        <w:t>that have Specified Domestic</w:t>
      </w:r>
      <w:r w:rsidR="000F02AB" w:rsidRPr="008934EC">
        <w:rPr>
          <w:rFonts w:cs="FrutigerNextPro-Medium"/>
          <w:b/>
          <w:bCs/>
          <w:sz w:val="24"/>
          <w:szCs w:val="24"/>
          <w:lang w:bidi="ta-IN"/>
        </w:rPr>
        <w:t xml:space="preserve"> </w:t>
      </w:r>
      <w:r w:rsidRPr="008934EC">
        <w:rPr>
          <w:rFonts w:cs="FrutigerNextPro-Medium"/>
          <w:b/>
          <w:bCs/>
          <w:sz w:val="24"/>
          <w:szCs w:val="24"/>
          <w:lang w:bidi="ta-IN"/>
        </w:rPr>
        <w:t>Transactions?</w:t>
      </w:r>
    </w:p>
    <w:p w:rsidR="000F02AB" w:rsidRPr="008934EC" w:rsidRDefault="000F02AB" w:rsidP="0090594B">
      <w:pPr>
        <w:autoSpaceDE w:val="0"/>
        <w:autoSpaceDN w:val="0"/>
        <w:adjustRightInd w:val="0"/>
        <w:spacing w:after="0" w:line="240" w:lineRule="auto"/>
        <w:rPr>
          <w:rFonts w:cs="FrutigerNextPro-Light"/>
          <w:sz w:val="24"/>
          <w:szCs w:val="24"/>
          <w:lang w:bidi="ta-IN"/>
        </w:rPr>
      </w:pPr>
    </w:p>
    <w:p w:rsidR="0090594B" w:rsidRPr="008934EC" w:rsidRDefault="0090594B" w:rsidP="0090594B">
      <w:pPr>
        <w:autoSpaceDE w:val="0"/>
        <w:autoSpaceDN w:val="0"/>
        <w:adjustRightInd w:val="0"/>
        <w:spacing w:after="0" w:line="240" w:lineRule="auto"/>
        <w:rPr>
          <w:rFonts w:cs="FrutigerNextPro-Light"/>
          <w:sz w:val="24"/>
          <w:szCs w:val="24"/>
          <w:lang w:bidi="ta-IN"/>
        </w:rPr>
      </w:pPr>
      <w:r w:rsidRPr="008934EC">
        <w:rPr>
          <w:rFonts w:cs="FrutigerNextPro-Light"/>
          <w:sz w:val="24"/>
          <w:szCs w:val="24"/>
          <w:lang w:bidi="ta-IN"/>
        </w:rPr>
        <w:t>Taxpayers that have Specified</w:t>
      </w:r>
      <w:r w:rsidR="000F02AB" w:rsidRPr="008934EC">
        <w:rPr>
          <w:rFonts w:cs="FrutigerNextPro-Light"/>
          <w:sz w:val="24"/>
          <w:szCs w:val="24"/>
          <w:lang w:bidi="ta-IN"/>
        </w:rPr>
        <w:t xml:space="preserve"> </w:t>
      </w:r>
      <w:r w:rsidRPr="008934EC">
        <w:rPr>
          <w:rFonts w:cs="FrutigerNextPro-Light"/>
          <w:sz w:val="24"/>
          <w:szCs w:val="24"/>
          <w:lang w:bidi="ta-IN"/>
        </w:rPr>
        <w:t>Domestic Transactions would need</w:t>
      </w:r>
      <w:r w:rsidR="000F02AB" w:rsidRPr="008934EC">
        <w:rPr>
          <w:rFonts w:cs="FrutigerNextPro-Light"/>
          <w:sz w:val="24"/>
          <w:szCs w:val="24"/>
          <w:lang w:bidi="ta-IN"/>
        </w:rPr>
        <w:t xml:space="preserve"> </w:t>
      </w:r>
      <w:r w:rsidRPr="008934EC">
        <w:rPr>
          <w:rFonts w:cs="FrutigerNextPro-Light"/>
          <w:sz w:val="24"/>
          <w:szCs w:val="24"/>
          <w:lang w:bidi="ta-IN"/>
        </w:rPr>
        <w:t>to do the following:</w:t>
      </w:r>
    </w:p>
    <w:p w:rsidR="000F02AB" w:rsidRPr="008934EC" w:rsidRDefault="000F02AB" w:rsidP="0090594B">
      <w:pPr>
        <w:autoSpaceDE w:val="0"/>
        <w:autoSpaceDN w:val="0"/>
        <w:adjustRightInd w:val="0"/>
        <w:spacing w:after="0" w:line="240" w:lineRule="auto"/>
        <w:rPr>
          <w:rFonts w:cs="FrutigerNextPro-Light"/>
          <w:sz w:val="24"/>
          <w:szCs w:val="24"/>
          <w:lang w:bidi="ta-IN"/>
        </w:rPr>
      </w:pPr>
    </w:p>
    <w:p w:rsidR="0090594B" w:rsidRPr="008934EC" w:rsidRDefault="0090594B" w:rsidP="0090594B">
      <w:pPr>
        <w:autoSpaceDE w:val="0"/>
        <w:autoSpaceDN w:val="0"/>
        <w:adjustRightInd w:val="0"/>
        <w:spacing w:after="0" w:line="240" w:lineRule="auto"/>
        <w:rPr>
          <w:rFonts w:cs="FrutigerNextPro-Light"/>
          <w:sz w:val="24"/>
          <w:szCs w:val="24"/>
          <w:lang w:bidi="ta-IN"/>
        </w:rPr>
      </w:pPr>
      <w:r w:rsidRPr="008934EC">
        <w:rPr>
          <w:rFonts w:cs="FrutigerNextPro-Light"/>
          <w:sz w:val="24"/>
          <w:szCs w:val="24"/>
          <w:lang w:bidi="ta-IN"/>
        </w:rPr>
        <w:t>• Maintain requisite information</w:t>
      </w:r>
      <w:r w:rsidR="000F02AB" w:rsidRPr="008934EC">
        <w:rPr>
          <w:rFonts w:cs="FrutigerNextPro-Light"/>
          <w:sz w:val="24"/>
          <w:szCs w:val="24"/>
          <w:lang w:bidi="ta-IN"/>
        </w:rPr>
        <w:t xml:space="preserve"> </w:t>
      </w:r>
      <w:r w:rsidRPr="008934EC">
        <w:rPr>
          <w:rFonts w:cs="FrutigerNextPro-Light"/>
          <w:sz w:val="24"/>
          <w:szCs w:val="24"/>
          <w:lang w:bidi="ta-IN"/>
        </w:rPr>
        <w:t>and documents as prescribed;</w:t>
      </w:r>
      <w:r w:rsidR="000F02AB" w:rsidRPr="008934EC">
        <w:rPr>
          <w:rFonts w:cs="FrutigerNextPro-Light"/>
          <w:sz w:val="24"/>
          <w:szCs w:val="24"/>
          <w:lang w:bidi="ta-IN"/>
        </w:rPr>
        <w:t xml:space="preserve"> </w:t>
      </w:r>
      <w:r w:rsidRPr="008934EC">
        <w:rPr>
          <w:rFonts w:cs="FrutigerNextPro-Light"/>
          <w:sz w:val="24"/>
          <w:szCs w:val="24"/>
          <w:lang w:bidi="ta-IN"/>
        </w:rPr>
        <w:t>and</w:t>
      </w:r>
    </w:p>
    <w:p w:rsidR="000F02AB" w:rsidRPr="008934EC" w:rsidRDefault="000F02AB" w:rsidP="0090594B">
      <w:pPr>
        <w:autoSpaceDE w:val="0"/>
        <w:autoSpaceDN w:val="0"/>
        <w:adjustRightInd w:val="0"/>
        <w:spacing w:after="0" w:line="240" w:lineRule="auto"/>
        <w:rPr>
          <w:rFonts w:cs="FrutigerNextPro-Light"/>
          <w:sz w:val="24"/>
          <w:szCs w:val="24"/>
          <w:lang w:bidi="ta-IN"/>
        </w:rPr>
      </w:pPr>
    </w:p>
    <w:p w:rsidR="0090594B" w:rsidRPr="008934EC" w:rsidRDefault="0090594B" w:rsidP="0090594B">
      <w:pPr>
        <w:autoSpaceDE w:val="0"/>
        <w:autoSpaceDN w:val="0"/>
        <w:adjustRightInd w:val="0"/>
        <w:spacing w:after="0" w:line="240" w:lineRule="auto"/>
        <w:rPr>
          <w:rFonts w:cs="FrutigerNextPro-Light"/>
          <w:sz w:val="24"/>
          <w:szCs w:val="24"/>
          <w:lang w:bidi="ta-IN"/>
        </w:rPr>
      </w:pPr>
      <w:r w:rsidRPr="008934EC">
        <w:rPr>
          <w:rFonts w:cs="FrutigerNextPro-Light"/>
          <w:sz w:val="24"/>
          <w:szCs w:val="24"/>
          <w:lang w:bidi="ta-IN"/>
        </w:rPr>
        <w:t>• Obtain and furnish a prescribed</w:t>
      </w:r>
      <w:r w:rsidR="000F02AB" w:rsidRPr="008934EC">
        <w:rPr>
          <w:rFonts w:cs="FrutigerNextPro-Light"/>
          <w:sz w:val="24"/>
          <w:szCs w:val="24"/>
          <w:lang w:bidi="ta-IN"/>
        </w:rPr>
        <w:t xml:space="preserve"> </w:t>
      </w:r>
      <w:r w:rsidRPr="008934EC">
        <w:rPr>
          <w:rFonts w:cs="FrutigerNextPro-Light"/>
          <w:sz w:val="24"/>
          <w:szCs w:val="24"/>
          <w:lang w:bidi="ta-IN"/>
        </w:rPr>
        <w:t>report from an Accountant in</w:t>
      </w:r>
      <w:r w:rsidR="000F02AB" w:rsidRPr="008934EC">
        <w:rPr>
          <w:rFonts w:cs="FrutigerNextPro-Light"/>
          <w:sz w:val="24"/>
          <w:szCs w:val="24"/>
          <w:lang w:bidi="ta-IN"/>
        </w:rPr>
        <w:t xml:space="preserve"> </w:t>
      </w:r>
      <w:r w:rsidRPr="008934EC">
        <w:rPr>
          <w:rFonts w:cs="FrutigerNextPro-Light"/>
          <w:sz w:val="24"/>
          <w:szCs w:val="24"/>
          <w:lang w:bidi="ta-IN"/>
        </w:rPr>
        <w:t>Form 3CEB.</w:t>
      </w:r>
    </w:p>
    <w:p w:rsidR="002E05CA" w:rsidRPr="008934EC" w:rsidRDefault="002E05CA" w:rsidP="002E05CA">
      <w:pPr>
        <w:autoSpaceDE w:val="0"/>
        <w:autoSpaceDN w:val="0"/>
        <w:adjustRightInd w:val="0"/>
        <w:spacing w:after="0" w:line="240" w:lineRule="auto"/>
        <w:rPr>
          <w:rFonts w:cs="FrutigerNextPro-Light"/>
          <w:sz w:val="24"/>
          <w:szCs w:val="24"/>
          <w:lang w:bidi="ta-IN"/>
        </w:rPr>
      </w:pPr>
    </w:p>
    <w:p w:rsidR="002E05CA" w:rsidRPr="008934EC" w:rsidRDefault="002E05CA" w:rsidP="002E05CA">
      <w:pPr>
        <w:autoSpaceDE w:val="0"/>
        <w:autoSpaceDN w:val="0"/>
        <w:adjustRightInd w:val="0"/>
        <w:spacing w:after="0" w:line="240" w:lineRule="auto"/>
        <w:rPr>
          <w:rFonts w:cs="FrutigerNextPro-Light"/>
          <w:sz w:val="24"/>
          <w:szCs w:val="24"/>
          <w:lang w:bidi="ta-IN"/>
        </w:rPr>
      </w:pPr>
    </w:p>
    <w:p w:rsidR="002E05CA" w:rsidRPr="008934EC" w:rsidRDefault="002E05CA" w:rsidP="0090594B">
      <w:pPr>
        <w:autoSpaceDE w:val="0"/>
        <w:autoSpaceDN w:val="0"/>
        <w:adjustRightInd w:val="0"/>
        <w:spacing w:after="0" w:line="240" w:lineRule="auto"/>
        <w:jc w:val="both"/>
        <w:rPr>
          <w:rFonts w:cs="FrutigerNextPro-Medium"/>
          <w:b/>
          <w:bCs/>
          <w:sz w:val="24"/>
          <w:szCs w:val="24"/>
          <w:lang w:bidi="ta-IN"/>
        </w:rPr>
      </w:pPr>
      <w:r w:rsidRPr="008934EC">
        <w:rPr>
          <w:rFonts w:cs="FrutigerNextPro-Medium"/>
          <w:b/>
          <w:bCs/>
          <w:sz w:val="24"/>
          <w:szCs w:val="24"/>
          <w:lang w:bidi="ta-IN"/>
        </w:rPr>
        <w:t>8. What is the due date for filing the Accountant’s report and documentation?</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lastRenderedPageBreak/>
        <w:t>• The Accountant’s report needs to be submitted with the tax authorities by the due date of</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proofErr w:type="gramStart"/>
      <w:r w:rsidRPr="008934EC">
        <w:rPr>
          <w:rFonts w:cs="FrutigerNextPro-Light"/>
          <w:sz w:val="24"/>
          <w:szCs w:val="24"/>
          <w:lang w:bidi="ta-IN"/>
        </w:rPr>
        <w:t>filing</w:t>
      </w:r>
      <w:proofErr w:type="gramEnd"/>
      <w:r w:rsidRPr="008934EC">
        <w:rPr>
          <w:rFonts w:cs="FrutigerNextPro-Light"/>
          <w:sz w:val="24"/>
          <w:szCs w:val="24"/>
          <w:lang w:bidi="ta-IN"/>
        </w:rPr>
        <w:t xml:space="preserve"> annual return of income. At present, the due date is 30 November.</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xml:space="preserve">• Documentation is not required to be submitted along with the Accountant’s report, but is to be in place by the due date. It </w:t>
      </w:r>
      <w:proofErr w:type="spellStart"/>
      <w:r w:rsidRPr="008934EC">
        <w:rPr>
          <w:rFonts w:cs="FrutigerNextPro-Light"/>
          <w:sz w:val="24"/>
          <w:szCs w:val="24"/>
          <w:lang w:bidi="ta-IN"/>
        </w:rPr>
        <w:t>it</w:t>
      </w:r>
      <w:proofErr w:type="spellEnd"/>
      <w:r w:rsidRPr="008934EC">
        <w:rPr>
          <w:rFonts w:cs="FrutigerNextPro-Light"/>
          <w:sz w:val="24"/>
          <w:szCs w:val="24"/>
          <w:lang w:bidi="ta-IN"/>
        </w:rPr>
        <w:t xml:space="preserve"> does need to be submitted during the course of </w:t>
      </w:r>
      <w:proofErr w:type="gramStart"/>
      <w:r w:rsidRPr="008934EC">
        <w:rPr>
          <w:rFonts w:cs="FrutigerNextPro-Light"/>
          <w:sz w:val="24"/>
          <w:szCs w:val="24"/>
          <w:lang w:bidi="ta-IN"/>
        </w:rPr>
        <w:t>the  audit</w:t>
      </w:r>
      <w:proofErr w:type="gramEnd"/>
      <w:r w:rsidRPr="008934EC">
        <w:rPr>
          <w:rFonts w:cs="FrutigerNextPro-Light"/>
          <w:sz w:val="24"/>
          <w:szCs w:val="24"/>
          <w:lang w:bidi="ta-IN"/>
        </w:rPr>
        <w:t>/ assessment.</w:t>
      </w:r>
    </w:p>
    <w:p w:rsidR="002E05CA" w:rsidRPr="008934EC" w:rsidRDefault="002E05CA" w:rsidP="0090594B">
      <w:pPr>
        <w:autoSpaceDE w:val="0"/>
        <w:autoSpaceDN w:val="0"/>
        <w:adjustRightInd w:val="0"/>
        <w:spacing w:after="0" w:line="240" w:lineRule="auto"/>
        <w:jc w:val="both"/>
        <w:rPr>
          <w:rFonts w:cs="FrutigerNextPro-Bold"/>
          <w:b/>
          <w:bCs/>
          <w:sz w:val="24"/>
          <w:szCs w:val="24"/>
          <w:lang w:bidi="ta-IN"/>
        </w:rPr>
      </w:pPr>
    </w:p>
    <w:p w:rsidR="002E05CA" w:rsidRPr="008934EC" w:rsidRDefault="002E05CA" w:rsidP="0090594B">
      <w:pPr>
        <w:autoSpaceDE w:val="0"/>
        <w:autoSpaceDN w:val="0"/>
        <w:adjustRightInd w:val="0"/>
        <w:spacing w:after="0" w:line="240" w:lineRule="auto"/>
        <w:jc w:val="both"/>
        <w:rPr>
          <w:rFonts w:cs="FrutigerNextPro-Bold"/>
          <w:b/>
          <w:bCs/>
          <w:sz w:val="24"/>
          <w:szCs w:val="24"/>
          <w:lang w:bidi="ta-IN"/>
        </w:rPr>
      </w:pPr>
      <w:r w:rsidRPr="008934EC">
        <w:rPr>
          <w:rFonts w:cs="FrutigerNextPro-Bold"/>
          <w:b/>
          <w:bCs/>
          <w:sz w:val="24"/>
          <w:szCs w:val="24"/>
          <w:lang w:bidi="ta-IN"/>
        </w:rPr>
        <w:t>Penal Consequences</w:t>
      </w:r>
    </w:p>
    <w:p w:rsidR="002E05CA" w:rsidRPr="008934EC" w:rsidRDefault="002E05CA" w:rsidP="0090594B">
      <w:pPr>
        <w:autoSpaceDE w:val="0"/>
        <w:autoSpaceDN w:val="0"/>
        <w:adjustRightInd w:val="0"/>
        <w:spacing w:after="0" w:line="240" w:lineRule="auto"/>
        <w:jc w:val="both"/>
        <w:rPr>
          <w:rFonts w:cs="FrutigerNextPro-Medium"/>
          <w:sz w:val="24"/>
          <w:szCs w:val="24"/>
          <w:lang w:bidi="ta-IN"/>
        </w:rPr>
      </w:pPr>
    </w:p>
    <w:p w:rsidR="002E05CA" w:rsidRPr="008934EC" w:rsidRDefault="002E05CA" w:rsidP="0090594B">
      <w:pPr>
        <w:autoSpaceDE w:val="0"/>
        <w:autoSpaceDN w:val="0"/>
        <w:adjustRightInd w:val="0"/>
        <w:spacing w:after="0" w:line="240" w:lineRule="auto"/>
        <w:jc w:val="both"/>
        <w:rPr>
          <w:rFonts w:cs="FrutigerNextPro-Medium"/>
          <w:sz w:val="24"/>
          <w:szCs w:val="24"/>
          <w:lang w:bidi="ta-IN"/>
        </w:rPr>
      </w:pPr>
      <w:r w:rsidRPr="008934EC">
        <w:rPr>
          <w:rFonts w:cs="FrutigerNextPro-Medium"/>
          <w:sz w:val="24"/>
          <w:szCs w:val="24"/>
          <w:lang w:bidi="ta-IN"/>
        </w:rPr>
        <w:t>9. What is the penalty regime for non-compliance with the regulation?</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A stringent penalty regime has been prescribed:</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Failure to maintain documents – 2% of the value of the transaction</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Failure to furnish documents – 2% of the value of the transaction</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Failure to report a transaction in Accountant’s report – 2% of the value of the transaction</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Maintaining or furnishing incorrect information or documents – 2% of the value of</w:t>
      </w:r>
      <w:r w:rsidR="0090594B" w:rsidRPr="008934EC">
        <w:rPr>
          <w:rFonts w:cs="FrutigerNextPro-Light"/>
          <w:sz w:val="24"/>
          <w:szCs w:val="24"/>
          <w:lang w:bidi="ta-IN"/>
        </w:rPr>
        <w:t xml:space="preserve"> </w:t>
      </w:r>
      <w:r w:rsidRPr="008934EC">
        <w:rPr>
          <w:rFonts w:cs="FrutigerNextPro-Light"/>
          <w:sz w:val="24"/>
          <w:szCs w:val="24"/>
          <w:lang w:bidi="ta-IN"/>
        </w:rPr>
        <w:t xml:space="preserve">the </w:t>
      </w:r>
      <w:r w:rsidR="0090594B" w:rsidRPr="008934EC">
        <w:rPr>
          <w:rFonts w:cs="FrutigerNextPro-Light"/>
          <w:sz w:val="24"/>
          <w:szCs w:val="24"/>
          <w:lang w:bidi="ta-IN"/>
        </w:rPr>
        <w:t xml:space="preserve">         </w:t>
      </w:r>
      <w:r w:rsidRPr="008934EC">
        <w:rPr>
          <w:rFonts w:cs="FrutigerNextPro-Light"/>
          <w:sz w:val="24"/>
          <w:szCs w:val="24"/>
          <w:lang w:bidi="ta-IN"/>
        </w:rPr>
        <w:t>transaction</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Adjustment for incorrect</w:t>
      </w:r>
      <w:r w:rsidR="0090594B" w:rsidRPr="008934EC">
        <w:rPr>
          <w:rFonts w:cs="FrutigerNextPro-Light"/>
          <w:sz w:val="24"/>
          <w:szCs w:val="24"/>
          <w:lang w:bidi="ta-IN"/>
        </w:rPr>
        <w:t xml:space="preserve"> </w:t>
      </w:r>
      <w:r w:rsidRPr="008934EC">
        <w:rPr>
          <w:rFonts w:cs="FrutigerNextPro-Light"/>
          <w:sz w:val="24"/>
          <w:szCs w:val="24"/>
          <w:lang w:bidi="ta-IN"/>
        </w:rPr>
        <w:t>pricing – 100% to 300% of the</w:t>
      </w:r>
      <w:r w:rsidR="0090594B" w:rsidRPr="008934EC">
        <w:rPr>
          <w:rFonts w:cs="FrutigerNextPro-Light"/>
          <w:sz w:val="24"/>
          <w:szCs w:val="24"/>
          <w:lang w:bidi="ta-IN"/>
        </w:rPr>
        <w:t xml:space="preserve"> </w:t>
      </w:r>
      <w:r w:rsidRPr="008934EC">
        <w:rPr>
          <w:rFonts w:cs="FrutigerNextPro-Light"/>
          <w:sz w:val="24"/>
          <w:szCs w:val="24"/>
          <w:lang w:bidi="ta-IN"/>
        </w:rPr>
        <w:t>additional tax payable</w:t>
      </w:r>
    </w:p>
    <w:p w:rsidR="0090594B" w:rsidRPr="008934EC" w:rsidRDefault="0090594B" w:rsidP="0090594B">
      <w:pPr>
        <w:autoSpaceDE w:val="0"/>
        <w:autoSpaceDN w:val="0"/>
        <w:adjustRightInd w:val="0"/>
        <w:spacing w:after="0" w:line="240" w:lineRule="auto"/>
        <w:jc w:val="both"/>
        <w:rPr>
          <w:rFonts w:cs="FrutigerNextPro-Bold"/>
          <w:b/>
          <w:bCs/>
          <w:sz w:val="24"/>
          <w:szCs w:val="24"/>
          <w:lang w:bidi="ta-IN"/>
        </w:rPr>
      </w:pPr>
    </w:p>
    <w:p w:rsidR="002E05CA" w:rsidRPr="008934EC" w:rsidRDefault="002E05CA" w:rsidP="0090594B">
      <w:pPr>
        <w:autoSpaceDE w:val="0"/>
        <w:autoSpaceDN w:val="0"/>
        <w:adjustRightInd w:val="0"/>
        <w:spacing w:after="0" w:line="240" w:lineRule="auto"/>
        <w:jc w:val="both"/>
        <w:rPr>
          <w:rFonts w:cs="FrutigerNextPro-Bold"/>
          <w:b/>
          <w:bCs/>
          <w:sz w:val="24"/>
          <w:szCs w:val="24"/>
          <w:lang w:bidi="ta-IN"/>
        </w:rPr>
      </w:pPr>
      <w:r w:rsidRPr="008934EC">
        <w:rPr>
          <w:rFonts w:cs="FrutigerNextPro-Bold"/>
          <w:b/>
          <w:bCs/>
          <w:sz w:val="24"/>
          <w:szCs w:val="24"/>
          <w:lang w:bidi="ta-IN"/>
        </w:rPr>
        <w:t>Methods for determining Arm’s</w:t>
      </w:r>
      <w:r w:rsidR="0090594B" w:rsidRPr="008934EC">
        <w:rPr>
          <w:rFonts w:cs="FrutigerNextPro-Bold"/>
          <w:b/>
          <w:bCs/>
          <w:sz w:val="24"/>
          <w:szCs w:val="24"/>
          <w:lang w:bidi="ta-IN"/>
        </w:rPr>
        <w:t xml:space="preserve"> </w:t>
      </w:r>
      <w:r w:rsidRPr="008934EC">
        <w:rPr>
          <w:rFonts w:cs="FrutigerNextPro-Bold"/>
          <w:b/>
          <w:bCs/>
          <w:sz w:val="24"/>
          <w:szCs w:val="24"/>
          <w:lang w:bidi="ta-IN"/>
        </w:rPr>
        <w:t>Length Price</w:t>
      </w:r>
    </w:p>
    <w:p w:rsidR="0090594B" w:rsidRPr="008934EC" w:rsidRDefault="0090594B" w:rsidP="0090594B">
      <w:pPr>
        <w:autoSpaceDE w:val="0"/>
        <w:autoSpaceDN w:val="0"/>
        <w:adjustRightInd w:val="0"/>
        <w:spacing w:after="0" w:line="240" w:lineRule="auto"/>
        <w:jc w:val="both"/>
        <w:rPr>
          <w:rFonts w:cs="FrutigerNextPro-Bold"/>
          <w:b/>
          <w:bCs/>
          <w:sz w:val="24"/>
          <w:szCs w:val="24"/>
          <w:lang w:bidi="ta-IN"/>
        </w:rPr>
      </w:pPr>
    </w:p>
    <w:p w:rsidR="002E05CA" w:rsidRPr="008934EC" w:rsidRDefault="002E05CA" w:rsidP="0090594B">
      <w:pPr>
        <w:autoSpaceDE w:val="0"/>
        <w:autoSpaceDN w:val="0"/>
        <w:adjustRightInd w:val="0"/>
        <w:spacing w:after="0" w:line="240" w:lineRule="auto"/>
        <w:jc w:val="both"/>
        <w:rPr>
          <w:rFonts w:cs="FrutigerNextPro-Medium"/>
          <w:sz w:val="24"/>
          <w:szCs w:val="24"/>
          <w:lang w:bidi="ta-IN"/>
        </w:rPr>
      </w:pPr>
      <w:r w:rsidRPr="008934EC">
        <w:rPr>
          <w:rFonts w:cs="FrutigerNextPro-Medium"/>
          <w:sz w:val="24"/>
          <w:szCs w:val="24"/>
          <w:lang w:bidi="ta-IN"/>
        </w:rPr>
        <w:t>10. Are there prescribed methods to</w:t>
      </w:r>
      <w:r w:rsidR="0090594B" w:rsidRPr="008934EC">
        <w:rPr>
          <w:rFonts w:cs="FrutigerNextPro-Medium"/>
          <w:sz w:val="24"/>
          <w:szCs w:val="24"/>
          <w:lang w:bidi="ta-IN"/>
        </w:rPr>
        <w:t xml:space="preserve"> </w:t>
      </w:r>
      <w:r w:rsidRPr="008934EC">
        <w:rPr>
          <w:rFonts w:cs="FrutigerNextPro-Medium"/>
          <w:sz w:val="24"/>
          <w:szCs w:val="24"/>
          <w:lang w:bidi="ta-IN"/>
        </w:rPr>
        <w:t>determine Arm’s Length Price?</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The Arm’s Length Price has to be</w:t>
      </w:r>
      <w:r w:rsidR="0090594B" w:rsidRPr="008934EC">
        <w:rPr>
          <w:rFonts w:cs="FrutigerNextPro-Light"/>
          <w:sz w:val="24"/>
          <w:szCs w:val="24"/>
          <w:lang w:bidi="ta-IN"/>
        </w:rPr>
        <w:t xml:space="preserve"> </w:t>
      </w:r>
      <w:r w:rsidRPr="008934EC">
        <w:rPr>
          <w:rFonts w:cs="FrutigerNextPro-Light"/>
          <w:sz w:val="24"/>
          <w:szCs w:val="24"/>
          <w:lang w:bidi="ta-IN"/>
        </w:rPr>
        <w:t>determined applying any of the</w:t>
      </w:r>
      <w:r w:rsidR="0090594B" w:rsidRPr="008934EC">
        <w:rPr>
          <w:rFonts w:cs="FrutigerNextPro-Light"/>
          <w:sz w:val="24"/>
          <w:szCs w:val="24"/>
          <w:lang w:bidi="ta-IN"/>
        </w:rPr>
        <w:t xml:space="preserve"> </w:t>
      </w:r>
      <w:r w:rsidRPr="008934EC">
        <w:rPr>
          <w:rFonts w:cs="FrutigerNextPro-Light"/>
          <w:sz w:val="24"/>
          <w:szCs w:val="24"/>
          <w:lang w:bidi="ta-IN"/>
        </w:rPr>
        <w:t>prescribed methods</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Comparable Uncontrolled Price</w:t>
      </w:r>
      <w:r w:rsidR="0090594B" w:rsidRPr="008934EC">
        <w:rPr>
          <w:rFonts w:cs="FrutigerNextPro-Light"/>
          <w:sz w:val="24"/>
          <w:szCs w:val="24"/>
          <w:lang w:bidi="ta-IN"/>
        </w:rPr>
        <w:t xml:space="preserve"> </w:t>
      </w:r>
      <w:r w:rsidRPr="008934EC">
        <w:rPr>
          <w:rFonts w:cs="FrutigerNextPro-Light"/>
          <w:sz w:val="24"/>
          <w:szCs w:val="24"/>
          <w:lang w:bidi="ta-IN"/>
        </w:rPr>
        <w:t>Method (CUP)</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Resale Price Method (RPM)</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xml:space="preserve">• Cost </w:t>
      </w:r>
      <w:proofErr w:type="gramStart"/>
      <w:r w:rsidRPr="008934EC">
        <w:rPr>
          <w:rFonts w:cs="FrutigerNextPro-Light"/>
          <w:sz w:val="24"/>
          <w:szCs w:val="24"/>
          <w:lang w:bidi="ta-IN"/>
        </w:rPr>
        <w:t>Plus</w:t>
      </w:r>
      <w:proofErr w:type="gramEnd"/>
      <w:r w:rsidRPr="008934EC">
        <w:rPr>
          <w:rFonts w:cs="FrutigerNextPro-Light"/>
          <w:sz w:val="24"/>
          <w:szCs w:val="24"/>
          <w:lang w:bidi="ta-IN"/>
        </w:rPr>
        <w:t xml:space="preserve"> Method (C+)</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Profit Split Method (PSM)</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Transactional Net Margin</w:t>
      </w:r>
      <w:r w:rsidR="0090594B" w:rsidRPr="008934EC">
        <w:rPr>
          <w:rFonts w:cs="FrutigerNextPro-Light"/>
          <w:sz w:val="24"/>
          <w:szCs w:val="24"/>
          <w:lang w:bidi="ta-IN"/>
        </w:rPr>
        <w:t xml:space="preserve"> </w:t>
      </w:r>
      <w:r w:rsidRPr="008934EC">
        <w:rPr>
          <w:rFonts w:cs="FrutigerNextPro-Light"/>
          <w:sz w:val="24"/>
          <w:szCs w:val="24"/>
          <w:lang w:bidi="ta-IN"/>
        </w:rPr>
        <w:t>Method (TNMM)</w:t>
      </w:r>
    </w:p>
    <w:p w:rsidR="002E05CA"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Or any other method as</w:t>
      </w:r>
      <w:r w:rsidR="0090594B" w:rsidRPr="008934EC">
        <w:rPr>
          <w:rFonts w:cs="FrutigerNextPro-Light"/>
          <w:sz w:val="24"/>
          <w:szCs w:val="24"/>
          <w:lang w:bidi="ta-IN"/>
        </w:rPr>
        <w:t xml:space="preserve"> </w:t>
      </w:r>
      <w:r w:rsidRPr="008934EC">
        <w:rPr>
          <w:rFonts w:cs="FrutigerNextPro-Light"/>
          <w:sz w:val="24"/>
          <w:szCs w:val="24"/>
          <w:lang w:bidi="ta-IN"/>
        </w:rPr>
        <w:t>prescribed by the Central Board</w:t>
      </w:r>
      <w:r w:rsidR="0090594B" w:rsidRPr="008934EC">
        <w:rPr>
          <w:rFonts w:cs="FrutigerNextPro-Light"/>
          <w:sz w:val="24"/>
          <w:szCs w:val="24"/>
          <w:lang w:bidi="ta-IN"/>
        </w:rPr>
        <w:t xml:space="preserve"> </w:t>
      </w:r>
      <w:r w:rsidRPr="008934EC">
        <w:rPr>
          <w:rFonts w:cs="FrutigerNextPro-Light"/>
          <w:sz w:val="24"/>
          <w:szCs w:val="24"/>
          <w:lang w:bidi="ta-IN"/>
        </w:rPr>
        <w:t>of Direct Taxes</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p>
    <w:p w:rsidR="002E05CA" w:rsidRPr="008934EC" w:rsidRDefault="002E05CA" w:rsidP="0090594B">
      <w:pPr>
        <w:autoSpaceDE w:val="0"/>
        <w:autoSpaceDN w:val="0"/>
        <w:adjustRightInd w:val="0"/>
        <w:spacing w:after="0" w:line="240" w:lineRule="auto"/>
        <w:jc w:val="both"/>
        <w:rPr>
          <w:rFonts w:cs="FrutigerNextPro-Bold"/>
          <w:b/>
          <w:bCs/>
          <w:sz w:val="24"/>
          <w:szCs w:val="24"/>
          <w:lang w:bidi="ta-IN"/>
        </w:rPr>
      </w:pPr>
      <w:r w:rsidRPr="008934EC">
        <w:rPr>
          <w:rFonts w:cs="FrutigerNextPro-Bold"/>
          <w:b/>
          <w:bCs/>
          <w:sz w:val="24"/>
          <w:szCs w:val="24"/>
          <w:lang w:bidi="ta-IN"/>
        </w:rPr>
        <w:t xml:space="preserve">Economic Analysis </w:t>
      </w:r>
      <w:r w:rsidR="0090594B" w:rsidRPr="008934EC">
        <w:rPr>
          <w:rFonts w:cs="FrutigerNextPro-Bold"/>
          <w:b/>
          <w:bCs/>
          <w:sz w:val="24"/>
          <w:szCs w:val="24"/>
          <w:lang w:bidi="ta-IN"/>
        </w:rPr>
        <w:t>–</w:t>
      </w:r>
      <w:r w:rsidRPr="008934EC">
        <w:rPr>
          <w:rFonts w:cs="FrutigerNextPro-Bold"/>
          <w:b/>
          <w:bCs/>
          <w:sz w:val="24"/>
          <w:szCs w:val="24"/>
          <w:lang w:bidi="ta-IN"/>
        </w:rPr>
        <w:t xml:space="preserve"> Comparables</w:t>
      </w:r>
      <w:r w:rsidR="0090594B" w:rsidRPr="008934EC">
        <w:rPr>
          <w:rFonts w:cs="FrutigerNextPro-Bold"/>
          <w:b/>
          <w:bCs/>
          <w:sz w:val="24"/>
          <w:szCs w:val="24"/>
          <w:lang w:bidi="ta-IN"/>
        </w:rPr>
        <w:t xml:space="preserve"> </w:t>
      </w:r>
      <w:r w:rsidRPr="008934EC">
        <w:rPr>
          <w:rFonts w:cs="FrutigerNextPro-Bold"/>
          <w:b/>
          <w:bCs/>
          <w:sz w:val="24"/>
          <w:szCs w:val="24"/>
          <w:lang w:bidi="ta-IN"/>
        </w:rPr>
        <w:t>Search</w:t>
      </w:r>
    </w:p>
    <w:p w:rsidR="0090594B" w:rsidRPr="008934EC" w:rsidRDefault="0090594B" w:rsidP="0090594B">
      <w:pPr>
        <w:autoSpaceDE w:val="0"/>
        <w:autoSpaceDN w:val="0"/>
        <w:adjustRightInd w:val="0"/>
        <w:spacing w:after="0" w:line="240" w:lineRule="auto"/>
        <w:jc w:val="both"/>
        <w:rPr>
          <w:rFonts w:cs="FrutigerNextPro-Medium"/>
          <w:sz w:val="24"/>
          <w:szCs w:val="24"/>
          <w:lang w:bidi="ta-IN"/>
        </w:rPr>
      </w:pPr>
    </w:p>
    <w:p w:rsidR="002E05CA" w:rsidRPr="008934EC" w:rsidRDefault="002E05CA" w:rsidP="0090594B">
      <w:pPr>
        <w:autoSpaceDE w:val="0"/>
        <w:autoSpaceDN w:val="0"/>
        <w:adjustRightInd w:val="0"/>
        <w:spacing w:after="0" w:line="240" w:lineRule="auto"/>
        <w:jc w:val="both"/>
        <w:rPr>
          <w:rFonts w:cs="FrutigerNextPro-Medium"/>
          <w:b/>
          <w:bCs/>
          <w:sz w:val="24"/>
          <w:szCs w:val="24"/>
          <w:lang w:bidi="ta-IN"/>
        </w:rPr>
      </w:pPr>
      <w:r w:rsidRPr="008934EC">
        <w:rPr>
          <w:rFonts w:cs="FrutigerNextPro-Medium"/>
          <w:b/>
          <w:bCs/>
          <w:sz w:val="24"/>
          <w:szCs w:val="24"/>
          <w:lang w:bidi="ta-IN"/>
        </w:rPr>
        <w:t>11. How can the search for potential</w:t>
      </w:r>
      <w:r w:rsidR="0090594B" w:rsidRPr="008934EC">
        <w:rPr>
          <w:rFonts w:cs="FrutigerNextPro-Medium"/>
          <w:b/>
          <w:bCs/>
          <w:sz w:val="24"/>
          <w:szCs w:val="24"/>
          <w:lang w:bidi="ta-IN"/>
        </w:rPr>
        <w:t xml:space="preserve"> </w:t>
      </w:r>
      <w:r w:rsidRPr="008934EC">
        <w:rPr>
          <w:rFonts w:cs="FrutigerNextPro-Medium"/>
          <w:b/>
          <w:bCs/>
          <w:sz w:val="24"/>
          <w:szCs w:val="24"/>
          <w:lang w:bidi="ta-IN"/>
        </w:rPr>
        <w:t>comparables be conducted?</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p>
    <w:p w:rsidR="0090594B" w:rsidRPr="008934EC" w:rsidRDefault="002E05CA"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Apart from internal information and</w:t>
      </w:r>
      <w:r w:rsidR="0090594B" w:rsidRPr="008934EC">
        <w:rPr>
          <w:rFonts w:cs="FrutigerNextPro-Light"/>
          <w:sz w:val="24"/>
          <w:szCs w:val="24"/>
          <w:lang w:bidi="ta-IN"/>
        </w:rPr>
        <w:t xml:space="preserve"> </w:t>
      </w:r>
      <w:r w:rsidRPr="008934EC">
        <w:rPr>
          <w:rFonts w:cs="FrutigerNextPro-Light"/>
          <w:sz w:val="24"/>
          <w:szCs w:val="24"/>
          <w:lang w:bidi="ta-IN"/>
        </w:rPr>
        <w:t>comparables, external comparables</w:t>
      </w:r>
      <w:r w:rsidR="0090594B" w:rsidRPr="008934EC">
        <w:rPr>
          <w:rFonts w:cs="FrutigerNextPro-Light"/>
          <w:sz w:val="24"/>
          <w:szCs w:val="24"/>
          <w:lang w:bidi="ta-IN"/>
        </w:rPr>
        <w:t xml:space="preserve"> may be searched in public domain such as:</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Websites, industry magazines and public database</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xml:space="preserve">• Indian Databases such as Prowess and </w:t>
      </w:r>
      <w:proofErr w:type="spellStart"/>
      <w:r w:rsidRPr="008934EC">
        <w:rPr>
          <w:rFonts w:cs="FrutigerNextPro-Light"/>
          <w:sz w:val="24"/>
          <w:szCs w:val="24"/>
          <w:lang w:bidi="ta-IN"/>
        </w:rPr>
        <w:t>Capitaline</w:t>
      </w:r>
      <w:proofErr w:type="spellEnd"/>
    </w:p>
    <w:p w:rsidR="0090594B" w:rsidRPr="008934EC" w:rsidRDefault="0090594B" w:rsidP="0090594B">
      <w:pPr>
        <w:autoSpaceDE w:val="0"/>
        <w:autoSpaceDN w:val="0"/>
        <w:adjustRightInd w:val="0"/>
        <w:spacing w:after="0" w:line="240" w:lineRule="auto"/>
        <w:jc w:val="both"/>
        <w:rPr>
          <w:rFonts w:cs="FrutigerNextPro-Bold"/>
          <w:b/>
          <w:bCs/>
          <w:sz w:val="24"/>
          <w:szCs w:val="24"/>
          <w:lang w:bidi="ta-IN"/>
        </w:rPr>
      </w:pPr>
    </w:p>
    <w:p w:rsidR="0090594B" w:rsidRPr="008934EC" w:rsidRDefault="0090594B" w:rsidP="0090594B">
      <w:pPr>
        <w:autoSpaceDE w:val="0"/>
        <w:autoSpaceDN w:val="0"/>
        <w:adjustRightInd w:val="0"/>
        <w:spacing w:after="0" w:line="240" w:lineRule="auto"/>
        <w:jc w:val="both"/>
        <w:rPr>
          <w:rFonts w:cs="FrutigerNextPro-Bold"/>
          <w:b/>
          <w:bCs/>
          <w:sz w:val="24"/>
          <w:szCs w:val="24"/>
          <w:lang w:bidi="ta-IN"/>
        </w:rPr>
      </w:pPr>
      <w:r w:rsidRPr="008934EC">
        <w:rPr>
          <w:rFonts w:cs="FrutigerNextPro-Bold"/>
          <w:b/>
          <w:bCs/>
          <w:sz w:val="24"/>
          <w:szCs w:val="24"/>
          <w:lang w:bidi="ta-IN"/>
        </w:rPr>
        <w:t>Documentation</w:t>
      </w:r>
    </w:p>
    <w:p w:rsidR="0090594B" w:rsidRPr="008934EC" w:rsidRDefault="0090594B" w:rsidP="0090594B">
      <w:pPr>
        <w:autoSpaceDE w:val="0"/>
        <w:autoSpaceDN w:val="0"/>
        <w:adjustRightInd w:val="0"/>
        <w:spacing w:after="0" w:line="240" w:lineRule="auto"/>
        <w:jc w:val="both"/>
        <w:rPr>
          <w:rFonts w:cs="FrutigerNextPro-Bold"/>
          <w:b/>
          <w:bCs/>
          <w:sz w:val="24"/>
          <w:szCs w:val="24"/>
          <w:lang w:bidi="ta-IN"/>
        </w:rPr>
      </w:pPr>
    </w:p>
    <w:p w:rsidR="0090594B" w:rsidRPr="008934EC" w:rsidRDefault="0090594B" w:rsidP="0090594B">
      <w:pPr>
        <w:autoSpaceDE w:val="0"/>
        <w:autoSpaceDN w:val="0"/>
        <w:adjustRightInd w:val="0"/>
        <w:spacing w:after="0" w:line="240" w:lineRule="auto"/>
        <w:jc w:val="both"/>
        <w:rPr>
          <w:rFonts w:cs="FrutigerNextPro-Medium"/>
          <w:b/>
          <w:bCs/>
          <w:sz w:val="24"/>
          <w:szCs w:val="24"/>
          <w:lang w:bidi="ta-IN"/>
        </w:rPr>
      </w:pPr>
      <w:r w:rsidRPr="008934EC">
        <w:rPr>
          <w:rFonts w:cs="FrutigerNextPro-Medium"/>
          <w:b/>
          <w:bCs/>
          <w:sz w:val="24"/>
          <w:szCs w:val="24"/>
          <w:lang w:bidi="ta-IN"/>
        </w:rPr>
        <w:t>12. Is there any prescribed list of documentation to be maintained?</w:t>
      </w:r>
    </w:p>
    <w:p w:rsidR="0090594B" w:rsidRPr="008934EC" w:rsidRDefault="0090594B" w:rsidP="0090594B">
      <w:pPr>
        <w:autoSpaceDE w:val="0"/>
        <w:autoSpaceDN w:val="0"/>
        <w:adjustRightInd w:val="0"/>
        <w:spacing w:after="0" w:line="240" w:lineRule="auto"/>
        <w:jc w:val="both"/>
        <w:rPr>
          <w:rFonts w:cs="FrutigerNextPro-Medium"/>
          <w:b/>
          <w:bCs/>
          <w:sz w:val="24"/>
          <w:szCs w:val="24"/>
          <w:lang w:bidi="ta-IN"/>
        </w:rPr>
      </w:pP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The documentation would mainly include the following:</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Ownership structure and group profile</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lastRenderedPageBreak/>
        <w:t>• Industry and business analysis</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Functions, Assets and Risks analysis (FAR analysis)</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Selection and application of most appropriate method</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Comparability analysis and</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 Determination of Arm’s Length Price</w:t>
      </w:r>
    </w:p>
    <w:p w:rsidR="0090594B" w:rsidRPr="008934EC" w:rsidRDefault="0090594B" w:rsidP="0090594B">
      <w:pPr>
        <w:autoSpaceDE w:val="0"/>
        <w:autoSpaceDN w:val="0"/>
        <w:adjustRightInd w:val="0"/>
        <w:spacing w:after="0" w:line="240" w:lineRule="auto"/>
        <w:jc w:val="both"/>
        <w:rPr>
          <w:rFonts w:cs="FrutigerNextPro-Bold"/>
          <w:b/>
          <w:bCs/>
          <w:sz w:val="24"/>
          <w:szCs w:val="24"/>
          <w:lang w:bidi="ta-IN"/>
        </w:rPr>
      </w:pPr>
    </w:p>
    <w:p w:rsidR="0090594B" w:rsidRPr="008934EC" w:rsidRDefault="0090594B" w:rsidP="0090594B">
      <w:pPr>
        <w:autoSpaceDE w:val="0"/>
        <w:autoSpaceDN w:val="0"/>
        <w:adjustRightInd w:val="0"/>
        <w:spacing w:after="0" w:line="240" w:lineRule="auto"/>
        <w:jc w:val="both"/>
        <w:rPr>
          <w:rFonts w:cs="FrutigerNextPro-Bold"/>
          <w:b/>
          <w:bCs/>
          <w:sz w:val="24"/>
          <w:szCs w:val="24"/>
          <w:lang w:bidi="ta-IN"/>
        </w:rPr>
      </w:pPr>
      <w:r w:rsidRPr="008934EC">
        <w:rPr>
          <w:rFonts w:cs="FrutigerNextPro-Bold"/>
          <w:b/>
          <w:bCs/>
          <w:sz w:val="24"/>
          <w:szCs w:val="24"/>
          <w:lang w:bidi="ta-IN"/>
        </w:rPr>
        <w:t>Assessment/Audit</w:t>
      </w:r>
    </w:p>
    <w:p w:rsidR="0090594B" w:rsidRPr="008934EC" w:rsidRDefault="0090594B" w:rsidP="0090594B">
      <w:pPr>
        <w:autoSpaceDE w:val="0"/>
        <w:autoSpaceDN w:val="0"/>
        <w:adjustRightInd w:val="0"/>
        <w:spacing w:after="0" w:line="240" w:lineRule="auto"/>
        <w:jc w:val="both"/>
        <w:rPr>
          <w:rFonts w:cs="FrutigerNextPro-Bold"/>
          <w:b/>
          <w:bCs/>
          <w:sz w:val="24"/>
          <w:szCs w:val="24"/>
          <w:lang w:bidi="ta-IN"/>
        </w:rPr>
      </w:pPr>
    </w:p>
    <w:p w:rsidR="0090594B" w:rsidRPr="008934EC" w:rsidRDefault="0090594B" w:rsidP="0090594B">
      <w:pPr>
        <w:autoSpaceDE w:val="0"/>
        <w:autoSpaceDN w:val="0"/>
        <w:adjustRightInd w:val="0"/>
        <w:spacing w:after="0" w:line="240" w:lineRule="auto"/>
        <w:jc w:val="both"/>
        <w:rPr>
          <w:rFonts w:cs="FrutigerNextPro-Medium"/>
          <w:b/>
          <w:bCs/>
          <w:sz w:val="24"/>
          <w:szCs w:val="24"/>
          <w:lang w:bidi="ta-IN"/>
        </w:rPr>
      </w:pPr>
      <w:r w:rsidRPr="008934EC">
        <w:rPr>
          <w:rFonts w:cs="FrutigerNextPro-Medium"/>
          <w:b/>
          <w:bCs/>
          <w:sz w:val="24"/>
          <w:szCs w:val="24"/>
          <w:lang w:bidi="ta-IN"/>
        </w:rPr>
        <w:t>13. What is the administrative set up for assessment of Specified Domestic Transactions?</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A separate cell consisting of transfer pricing officers will now perform the assessment of Specified Domestic Transactions instead of assessing officers.</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p>
    <w:p w:rsidR="0090594B" w:rsidRPr="008934EC" w:rsidRDefault="0090594B" w:rsidP="0090594B">
      <w:pPr>
        <w:autoSpaceDE w:val="0"/>
        <w:autoSpaceDN w:val="0"/>
        <w:adjustRightInd w:val="0"/>
        <w:spacing w:after="0" w:line="240" w:lineRule="auto"/>
        <w:jc w:val="both"/>
        <w:rPr>
          <w:rFonts w:cs="FrutigerNextPro-Medium"/>
          <w:b/>
          <w:bCs/>
          <w:sz w:val="24"/>
          <w:szCs w:val="24"/>
          <w:lang w:bidi="ta-IN"/>
        </w:rPr>
      </w:pPr>
      <w:r w:rsidRPr="008934EC">
        <w:rPr>
          <w:rFonts w:cs="FrutigerNextPro-Medium"/>
          <w:b/>
          <w:bCs/>
          <w:sz w:val="24"/>
          <w:szCs w:val="24"/>
          <w:lang w:bidi="ta-IN"/>
        </w:rPr>
        <w:t>14. What is the statute of limitation for completion of assessment?</w:t>
      </w:r>
    </w:p>
    <w:p w:rsidR="0090594B" w:rsidRPr="008934EC" w:rsidRDefault="0090594B" w:rsidP="0090594B">
      <w:pPr>
        <w:autoSpaceDE w:val="0"/>
        <w:autoSpaceDN w:val="0"/>
        <w:adjustRightInd w:val="0"/>
        <w:spacing w:after="0" w:line="240" w:lineRule="auto"/>
        <w:jc w:val="both"/>
        <w:rPr>
          <w:rFonts w:cs="FrutigerNextPro-Medium"/>
          <w:b/>
          <w:bCs/>
          <w:sz w:val="24"/>
          <w:szCs w:val="24"/>
          <w:lang w:bidi="ta-IN"/>
        </w:rPr>
      </w:pP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The time limit for completion of audit is at present will be of 48 months from the end of the relevant tax year.</w:t>
      </w:r>
    </w:p>
    <w:p w:rsidR="0090594B" w:rsidRPr="008934EC" w:rsidRDefault="0090594B" w:rsidP="0090594B">
      <w:pPr>
        <w:autoSpaceDE w:val="0"/>
        <w:autoSpaceDN w:val="0"/>
        <w:adjustRightInd w:val="0"/>
        <w:spacing w:after="0" w:line="240" w:lineRule="auto"/>
        <w:jc w:val="both"/>
        <w:rPr>
          <w:rFonts w:cs="FrutigerNextPro-Bold"/>
          <w:b/>
          <w:bCs/>
          <w:sz w:val="24"/>
          <w:szCs w:val="24"/>
          <w:lang w:bidi="ta-IN"/>
        </w:rPr>
      </w:pPr>
    </w:p>
    <w:p w:rsidR="0090594B" w:rsidRPr="008934EC" w:rsidRDefault="0090594B" w:rsidP="0090594B">
      <w:pPr>
        <w:autoSpaceDE w:val="0"/>
        <w:autoSpaceDN w:val="0"/>
        <w:adjustRightInd w:val="0"/>
        <w:spacing w:after="0" w:line="240" w:lineRule="auto"/>
        <w:jc w:val="both"/>
        <w:rPr>
          <w:rFonts w:cs="FrutigerNextPro-Bold"/>
          <w:b/>
          <w:bCs/>
          <w:sz w:val="24"/>
          <w:szCs w:val="24"/>
          <w:lang w:bidi="ta-IN"/>
        </w:rPr>
      </w:pPr>
      <w:r w:rsidRPr="008934EC">
        <w:rPr>
          <w:rFonts w:cs="FrutigerNextPro-Bold"/>
          <w:b/>
          <w:bCs/>
          <w:sz w:val="24"/>
          <w:szCs w:val="24"/>
          <w:lang w:bidi="ta-IN"/>
        </w:rPr>
        <w:t>Going Forward</w:t>
      </w:r>
    </w:p>
    <w:p w:rsidR="0090594B" w:rsidRPr="008934EC" w:rsidRDefault="0090594B" w:rsidP="0090594B">
      <w:pPr>
        <w:autoSpaceDE w:val="0"/>
        <w:autoSpaceDN w:val="0"/>
        <w:adjustRightInd w:val="0"/>
        <w:spacing w:after="0" w:line="240" w:lineRule="auto"/>
        <w:jc w:val="both"/>
        <w:rPr>
          <w:rFonts w:cs="FrutigerNextPro-Bold"/>
          <w:b/>
          <w:bCs/>
          <w:sz w:val="24"/>
          <w:szCs w:val="24"/>
          <w:lang w:bidi="ta-IN"/>
        </w:rPr>
      </w:pPr>
    </w:p>
    <w:p w:rsidR="0090594B" w:rsidRPr="008934EC" w:rsidRDefault="0090594B" w:rsidP="0090594B">
      <w:pPr>
        <w:autoSpaceDE w:val="0"/>
        <w:autoSpaceDN w:val="0"/>
        <w:adjustRightInd w:val="0"/>
        <w:spacing w:after="0" w:line="240" w:lineRule="auto"/>
        <w:jc w:val="both"/>
        <w:rPr>
          <w:rFonts w:cs="FrutigerNextPro-Medium"/>
          <w:b/>
          <w:bCs/>
          <w:sz w:val="24"/>
          <w:szCs w:val="24"/>
          <w:lang w:bidi="ta-IN"/>
        </w:rPr>
      </w:pPr>
      <w:r w:rsidRPr="008934EC">
        <w:rPr>
          <w:rFonts w:cs="FrutigerNextPro-Medium"/>
          <w:b/>
          <w:bCs/>
          <w:sz w:val="24"/>
          <w:szCs w:val="24"/>
          <w:lang w:bidi="ta-IN"/>
        </w:rPr>
        <w:t>15. How can one implement the regulations around Specified Domestic Transactions?</w:t>
      </w: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p>
    <w:p w:rsidR="0090594B" w:rsidRPr="008934EC" w:rsidRDefault="0090594B" w:rsidP="0090594B">
      <w:pPr>
        <w:autoSpaceDE w:val="0"/>
        <w:autoSpaceDN w:val="0"/>
        <w:adjustRightInd w:val="0"/>
        <w:spacing w:after="0" w:line="240" w:lineRule="auto"/>
        <w:jc w:val="both"/>
        <w:rPr>
          <w:rFonts w:cs="FrutigerNextPro-Light"/>
          <w:sz w:val="24"/>
          <w:szCs w:val="24"/>
          <w:lang w:bidi="ta-IN"/>
        </w:rPr>
      </w:pPr>
      <w:r w:rsidRPr="008934EC">
        <w:rPr>
          <w:rFonts w:cs="FrutigerNextPro-Light"/>
          <w:sz w:val="24"/>
          <w:szCs w:val="24"/>
          <w:lang w:bidi="ta-IN"/>
        </w:rPr>
        <w:t>It will be necessary to identify and map the transactions which will now be covered under the expanded scope of transfer pricing regulations. The taxpayers need to ensure that such identified transactions are analyzed so as to comply with the Arm’s Length Principle based on the application of the most appropriate method adequately supported by a robust economic analysis. It is advisable to organize for a timely compilation of relevant details and to ensure entering of such transactions at Arm’s Length Price.</w:t>
      </w:r>
    </w:p>
    <w:p w:rsidR="000F02AB" w:rsidRPr="008934EC" w:rsidRDefault="000F02AB" w:rsidP="0090594B">
      <w:pPr>
        <w:autoSpaceDE w:val="0"/>
        <w:autoSpaceDN w:val="0"/>
        <w:adjustRightInd w:val="0"/>
        <w:spacing w:after="0" w:line="240" w:lineRule="auto"/>
        <w:jc w:val="both"/>
        <w:rPr>
          <w:rFonts w:cs="FrutigerNextPro-Light"/>
          <w:sz w:val="24"/>
          <w:szCs w:val="24"/>
          <w:lang w:bidi="ta-IN"/>
        </w:rPr>
      </w:pPr>
    </w:p>
    <w:p w:rsidR="008934EC" w:rsidRPr="00393420" w:rsidRDefault="00393420">
      <w:pPr>
        <w:autoSpaceDE w:val="0"/>
        <w:autoSpaceDN w:val="0"/>
        <w:adjustRightInd w:val="0"/>
        <w:spacing w:after="0" w:line="240" w:lineRule="auto"/>
        <w:jc w:val="both"/>
        <w:rPr>
          <w:rFonts w:cs="FrutigerNextPro-Light"/>
          <w:b/>
          <w:bCs/>
          <w:sz w:val="24"/>
          <w:szCs w:val="24"/>
          <w:lang w:bidi="ta-IN"/>
        </w:rPr>
      </w:pPr>
      <w:proofErr w:type="gramStart"/>
      <w:r w:rsidRPr="00393420">
        <w:rPr>
          <w:rFonts w:cs="FrutigerNextPro-Light"/>
          <w:b/>
          <w:bCs/>
          <w:sz w:val="24"/>
          <w:szCs w:val="24"/>
          <w:lang w:bidi="ta-IN"/>
        </w:rPr>
        <w:t>Source :</w:t>
      </w:r>
      <w:proofErr w:type="gramEnd"/>
      <w:r w:rsidRPr="00393420">
        <w:rPr>
          <w:rFonts w:cs="FrutigerNextPro-Light"/>
          <w:b/>
          <w:bCs/>
          <w:sz w:val="24"/>
          <w:szCs w:val="24"/>
          <w:lang w:bidi="ta-IN"/>
        </w:rPr>
        <w:t xml:space="preserve"> Deloitte</w:t>
      </w:r>
    </w:p>
    <w:sectPr w:rsidR="008934EC" w:rsidRPr="00393420" w:rsidSect="008C41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rutigerNextPro-Light">
    <w:panose1 w:val="00000000000000000000"/>
    <w:charset w:val="00"/>
    <w:family w:val="swiss"/>
    <w:notTrueType/>
    <w:pitch w:val="default"/>
    <w:sig w:usb0="00000003" w:usb1="00000000" w:usb2="00000000" w:usb3="00000000" w:csb0="00000001" w:csb1="00000000"/>
  </w:font>
  <w:font w:name="FrutigerNextPro-Bold">
    <w:panose1 w:val="00000000000000000000"/>
    <w:charset w:val="00"/>
    <w:family w:val="swiss"/>
    <w:notTrueType/>
    <w:pitch w:val="default"/>
    <w:sig w:usb0="00000003" w:usb1="00000000" w:usb2="00000000" w:usb3="00000000" w:csb0="00000001" w:csb1="00000000"/>
  </w:font>
  <w:font w:name="FrutigerNextPr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5CA"/>
    <w:rsid w:val="000F02AB"/>
    <w:rsid w:val="002E05CA"/>
    <w:rsid w:val="00393420"/>
    <w:rsid w:val="00856C56"/>
    <w:rsid w:val="008934EC"/>
    <w:rsid w:val="008C4183"/>
    <w:rsid w:val="0090594B"/>
    <w:rsid w:val="00B50426"/>
    <w:rsid w:val="00C365CC"/>
    <w:rsid w:val="00D92629"/>
    <w:rsid w:val="00E80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admin</cp:lastModifiedBy>
  <cp:revision>2</cp:revision>
  <dcterms:created xsi:type="dcterms:W3CDTF">2013-04-29T05:36:00Z</dcterms:created>
  <dcterms:modified xsi:type="dcterms:W3CDTF">2013-04-29T05:36:00Z</dcterms:modified>
</cp:coreProperties>
</file>